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31"/>
      </w:pPr>
    </w:p>
    <w:p>
      <w:pPr>
        <w:spacing w:before="1"/>
        <w:ind w:left="0" w:right="175" w:firstLine="0"/>
        <w:jc w:val="center"/>
        <w:rPr>
          <w:b/>
          <w:sz w:val="24"/>
        </w:rPr>
      </w:pPr>
      <w:r>
        <w:rPr>
          <w:b/>
          <w:sz w:val="24"/>
          <w:u w:val="single"/>
        </w:rPr>
        <w:t>PRESS</w:t>
      </w:r>
      <w:r>
        <w:rPr>
          <w:b/>
          <w:spacing w:val="-3"/>
          <w:sz w:val="24"/>
          <w:u w:val="single"/>
        </w:rPr>
        <w:t> </w:t>
      </w:r>
      <w:r>
        <w:rPr>
          <w:b/>
          <w:spacing w:val="-2"/>
          <w:sz w:val="24"/>
          <w:u w:val="single"/>
        </w:rPr>
        <w:t>RELEASE</w:t>
      </w:r>
    </w:p>
    <w:p>
      <w:pPr>
        <w:pStyle w:val="BodyText"/>
        <w:spacing w:before="0"/>
        <w:rPr>
          <w:b/>
        </w:rPr>
      </w:pPr>
    </w:p>
    <w:p>
      <w:pPr>
        <w:pStyle w:val="BodyText"/>
        <w:spacing w:before="45"/>
        <w:rPr>
          <w:b/>
        </w:rPr>
      </w:pPr>
    </w:p>
    <w:p>
      <w:pPr>
        <w:pStyle w:val="Heading1"/>
        <w:ind w:left="1114"/>
      </w:pPr>
      <w:r>
        <w:rPr/>
        <w:t>Key</w:t>
      </w:r>
      <w:r>
        <w:rPr>
          <w:spacing w:val="-2"/>
        </w:rPr>
        <w:t> </w:t>
      </w:r>
      <w:r>
        <w:rPr/>
        <w:t>amendments</w:t>
      </w:r>
      <w:r>
        <w:rPr>
          <w:spacing w:val="-1"/>
        </w:rPr>
        <w:t> </w:t>
      </w:r>
      <w:r>
        <w:rPr/>
        <w:t>in</w:t>
      </w:r>
      <w:r>
        <w:rPr>
          <w:spacing w:val="-1"/>
        </w:rPr>
        <w:t> </w:t>
      </w:r>
      <w:r>
        <w:rPr/>
        <w:t>PFRDA</w:t>
      </w:r>
      <w:r>
        <w:rPr>
          <w:spacing w:val="-3"/>
        </w:rPr>
        <w:t> </w:t>
      </w:r>
      <w:r>
        <w:rPr/>
        <w:t>(Exits</w:t>
      </w:r>
      <w:r>
        <w:rPr>
          <w:spacing w:val="-1"/>
        </w:rPr>
        <w:t> </w:t>
      </w:r>
      <w:r>
        <w:rPr/>
        <w:t>and</w:t>
      </w:r>
      <w:r>
        <w:rPr>
          <w:spacing w:val="-1"/>
        </w:rPr>
        <w:t> </w:t>
      </w:r>
      <w:r>
        <w:rPr/>
        <w:t>Withdrawals</w:t>
      </w:r>
      <w:r>
        <w:rPr>
          <w:spacing w:val="-1"/>
        </w:rPr>
        <w:t> </w:t>
      </w:r>
      <w:r>
        <w:rPr/>
        <w:t>under</w:t>
      </w:r>
      <w:r>
        <w:rPr>
          <w:spacing w:val="-3"/>
        </w:rPr>
        <w:t> </w:t>
      </w:r>
      <w:r>
        <w:rPr/>
        <w:t>the</w:t>
      </w:r>
      <w:r>
        <w:rPr>
          <w:spacing w:val="-1"/>
        </w:rPr>
        <w:t> </w:t>
      </w:r>
      <w:r>
        <w:rPr/>
        <w:t>NPS)</w:t>
      </w:r>
      <w:r>
        <w:rPr>
          <w:spacing w:val="-1"/>
        </w:rPr>
        <w:t> </w:t>
      </w:r>
      <w:r>
        <w:rPr/>
        <w:t>Regulations,</w:t>
      </w:r>
      <w:r>
        <w:rPr>
          <w:spacing w:val="-1"/>
        </w:rPr>
        <w:t> </w:t>
      </w:r>
      <w:r>
        <w:rPr>
          <w:spacing w:val="-4"/>
        </w:rPr>
        <w:t>2015</w:t>
      </w:r>
    </w:p>
    <w:p>
      <w:pPr>
        <w:pStyle w:val="BodyText"/>
        <w:spacing w:before="48"/>
        <w:rPr>
          <w:b/>
        </w:rPr>
      </w:pPr>
    </w:p>
    <w:p>
      <w:pPr>
        <w:pStyle w:val="BodyText"/>
        <w:spacing w:line="276" w:lineRule="auto" w:before="0"/>
        <w:ind w:left="360" w:right="537"/>
        <w:jc w:val="both"/>
      </w:pPr>
      <w:r>
        <w:rPr>
          <w:b/>
        </w:rPr>
        <w:t>New Delhi, 19 December, 2025 </w:t>
      </w:r>
      <w:r>
        <w:rPr/>
        <w:t>- In furtherance of its mandate to promote old-age income security and protect</w:t>
      </w:r>
      <w:r>
        <w:rPr>
          <w:spacing w:val="-7"/>
        </w:rPr>
        <w:t> </w:t>
      </w:r>
      <w:r>
        <w:rPr/>
        <w:t>the</w:t>
      </w:r>
      <w:r>
        <w:rPr>
          <w:spacing w:val="-8"/>
        </w:rPr>
        <w:t> </w:t>
      </w:r>
      <w:r>
        <w:rPr/>
        <w:t>interests</w:t>
      </w:r>
      <w:r>
        <w:rPr>
          <w:spacing w:val="-7"/>
        </w:rPr>
        <w:t> </w:t>
      </w:r>
      <w:r>
        <w:rPr/>
        <w:t>of</w:t>
      </w:r>
      <w:r>
        <w:rPr>
          <w:spacing w:val="-8"/>
        </w:rPr>
        <w:t> </w:t>
      </w:r>
      <w:r>
        <w:rPr/>
        <w:t>subscribers,</w:t>
      </w:r>
      <w:r>
        <w:rPr>
          <w:spacing w:val="-5"/>
        </w:rPr>
        <w:t> </w:t>
      </w:r>
      <w:hyperlink r:id="rId6">
        <w:r>
          <w:rPr>
            <w:color w:val="0462C1"/>
            <w:u w:val="single" w:color="0462C1"/>
          </w:rPr>
          <w:t>the</w:t>
        </w:r>
        <w:r>
          <w:rPr>
            <w:color w:val="0462C1"/>
            <w:spacing w:val="-8"/>
            <w:u w:val="single" w:color="0462C1"/>
          </w:rPr>
          <w:t> </w:t>
        </w:r>
        <w:r>
          <w:rPr>
            <w:color w:val="0462C1"/>
            <w:u w:val="single" w:color="0462C1"/>
          </w:rPr>
          <w:t>Pension</w:t>
        </w:r>
        <w:r>
          <w:rPr>
            <w:color w:val="0462C1"/>
            <w:spacing w:val="-4"/>
            <w:u w:val="single" w:color="0462C1"/>
          </w:rPr>
          <w:t> </w:t>
        </w:r>
        <w:r>
          <w:rPr>
            <w:color w:val="0462C1"/>
            <w:u w:val="single" w:color="0462C1"/>
          </w:rPr>
          <w:t>Fund</w:t>
        </w:r>
        <w:r>
          <w:rPr>
            <w:color w:val="0462C1"/>
            <w:spacing w:val="-7"/>
            <w:u w:val="single" w:color="0462C1"/>
          </w:rPr>
          <w:t> </w:t>
        </w:r>
        <w:r>
          <w:rPr>
            <w:color w:val="0462C1"/>
            <w:u w:val="single" w:color="0462C1"/>
          </w:rPr>
          <w:t>Regulatory</w:t>
        </w:r>
        <w:r>
          <w:rPr>
            <w:color w:val="0462C1"/>
            <w:spacing w:val="-12"/>
            <w:u w:val="single" w:color="0462C1"/>
          </w:rPr>
          <w:t> </w:t>
        </w:r>
        <w:r>
          <w:rPr>
            <w:color w:val="0462C1"/>
            <w:u w:val="single" w:color="0462C1"/>
          </w:rPr>
          <w:t>and</w:t>
        </w:r>
        <w:r>
          <w:rPr>
            <w:color w:val="0462C1"/>
            <w:spacing w:val="-7"/>
            <w:u w:val="single" w:color="0462C1"/>
          </w:rPr>
          <w:t> </w:t>
        </w:r>
        <w:r>
          <w:rPr>
            <w:color w:val="0462C1"/>
            <w:u w:val="single" w:color="0462C1"/>
          </w:rPr>
          <w:t>Development</w:t>
        </w:r>
        <w:r>
          <w:rPr>
            <w:color w:val="0462C1"/>
            <w:spacing w:val="-7"/>
            <w:u w:val="single" w:color="0462C1"/>
          </w:rPr>
          <w:t> </w:t>
        </w:r>
        <w:r>
          <w:rPr>
            <w:color w:val="0462C1"/>
            <w:u w:val="single" w:color="0462C1"/>
          </w:rPr>
          <w:t>Authority</w:t>
        </w:r>
        <w:r>
          <w:rPr>
            <w:color w:val="0462C1"/>
            <w:spacing w:val="-12"/>
            <w:u w:val="single" w:color="0462C1"/>
          </w:rPr>
          <w:t> </w:t>
        </w:r>
        <w:r>
          <w:rPr>
            <w:color w:val="0462C1"/>
            <w:u w:val="single" w:color="0462C1"/>
          </w:rPr>
          <w:t>(PFRDA)</w:t>
        </w:r>
        <w:r>
          <w:rPr>
            <w:color w:val="0462C1"/>
            <w:spacing w:val="-8"/>
            <w:u w:val="single" w:color="0462C1"/>
          </w:rPr>
          <w:t> </w:t>
        </w:r>
        <w:r>
          <w:rPr>
            <w:color w:val="0462C1"/>
            <w:u w:val="single" w:color="0462C1"/>
          </w:rPr>
          <w:t>has</w:t>
        </w:r>
      </w:hyperlink>
      <w:r>
        <w:rPr>
          <w:color w:val="0462C1"/>
        </w:rPr>
        <w:t> </w:t>
      </w:r>
      <w:hyperlink r:id="rId6">
        <w:r>
          <w:rPr>
            <w:color w:val="0462C1"/>
            <w:u w:val="single" w:color="0462C1"/>
          </w:rPr>
          <w:t>notified amendments to the PFRDA (Exits and Withdrawals under the National Pension System)</w:t>
        </w:r>
      </w:hyperlink>
      <w:r>
        <w:rPr>
          <w:color w:val="0462C1"/>
        </w:rPr>
        <w:t> </w:t>
      </w:r>
      <w:hyperlink r:id="rId6">
        <w:r>
          <w:rPr>
            <w:color w:val="0462C1"/>
            <w:u w:val="single" w:color="0462C1"/>
          </w:rPr>
          <w:t>Regulations, 2015.</w:t>
        </w:r>
      </w:hyperlink>
    </w:p>
    <w:p>
      <w:pPr>
        <w:pStyle w:val="BodyText"/>
        <w:spacing w:before="3"/>
      </w:pPr>
    </w:p>
    <w:p>
      <w:pPr>
        <w:pStyle w:val="BodyText"/>
        <w:spacing w:line="276" w:lineRule="auto" w:before="1"/>
        <w:ind w:left="360" w:right="534"/>
        <w:jc w:val="both"/>
      </w:pPr>
      <w:r>
        <w:rPr/>
        <w:t>The amendments are primarily aimed at the non-government sector (All Citizen Model and Corporate Sector),</w:t>
      </w:r>
      <w:r>
        <w:rPr>
          <w:spacing w:val="-15"/>
        </w:rPr>
        <w:t> </w:t>
      </w:r>
      <w:r>
        <w:rPr/>
        <w:t>applicable</w:t>
      </w:r>
      <w:r>
        <w:rPr>
          <w:spacing w:val="-15"/>
        </w:rPr>
        <w:t> </w:t>
      </w:r>
      <w:r>
        <w:rPr/>
        <w:t>uniformly</w:t>
      </w:r>
      <w:r>
        <w:rPr>
          <w:spacing w:val="-15"/>
        </w:rPr>
        <w:t> </w:t>
      </w:r>
      <w:r>
        <w:rPr/>
        <w:t>to</w:t>
      </w:r>
      <w:r>
        <w:rPr>
          <w:spacing w:val="-14"/>
        </w:rPr>
        <w:t> </w:t>
      </w:r>
      <w:r>
        <w:rPr/>
        <w:t>both</w:t>
      </w:r>
      <w:r>
        <w:rPr>
          <w:spacing w:val="-14"/>
        </w:rPr>
        <w:t> </w:t>
      </w:r>
      <w:r>
        <w:rPr/>
        <w:t>Common</w:t>
      </w:r>
      <w:r>
        <w:rPr>
          <w:spacing w:val="-14"/>
        </w:rPr>
        <w:t> </w:t>
      </w:r>
      <w:r>
        <w:rPr/>
        <w:t>Schemes</w:t>
      </w:r>
      <w:r>
        <w:rPr>
          <w:spacing w:val="-15"/>
        </w:rPr>
        <w:t> </w:t>
      </w:r>
      <w:r>
        <w:rPr/>
        <w:t>and</w:t>
      </w:r>
      <w:r>
        <w:rPr>
          <w:spacing w:val="-12"/>
        </w:rPr>
        <w:t> </w:t>
      </w:r>
      <w:r>
        <w:rPr/>
        <w:t>the</w:t>
      </w:r>
      <w:r>
        <w:rPr>
          <w:spacing w:val="-15"/>
        </w:rPr>
        <w:t> </w:t>
      </w:r>
      <w:r>
        <w:rPr/>
        <w:t>Multiple</w:t>
      </w:r>
      <w:r>
        <w:rPr>
          <w:spacing w:val="-15"/>
        </w:rPr>
        <w:t> </w:t>
      </w:r>
      <w:r>
        <w:rPr/>
        <w:t>Scheme</w:t>
      </w:r>
      <w:r>
        <w:rPr>
          <w:spacing w:val="-13"/>
        </w:rPr>
        <w:t> </w:t>
      </w:r>
      <w:r>
        <w:rPr/>
        <w:t>Framework</w:t>
      </w:r>
      <w:r>
        <w:rPr>
          <w:spacing w:val="-12"/>
        </w:rPr>
        <w:t> </w:t>
      </w:r>
      <w:r>
        <w:rPr/>
        <w:t>(MSF),</w:t>
      </w:r>
      <w:r>
        <w:rPr>
          <w:spacing w:val="-13"/>
        </w:rPr>
        <w:t> </w:t>
      </w:r>
      <w:r>
        <w:rPr/>
        <w:t>while also rationalizing certain provisions for the government sector. Finalized after extensive stakeholder consultations, these measures aim to provide subscribers greater flexibility, choice, and autonomy in investment decisions and managing their accumulated pension wealth, recognizing that non-government NPS participation is voluntary. Clear and well-structured exit provisions are expected to encourage entry and sustain participation by balancing subscriber needs and pension objectives across different stages of their life cycle.</w:t>
      </w:r>
    </w:p>
    <w:p>
      <w:pPr>
        <w:pStyle w:val="BodyText"/>
        <w:spacing w:before="2"/>
      </w:pPr>
    </w:p>
    <w:p>
      <w:pPr>
        <w:pStyle w:val="BodyText"/>
        <w:spacing w:line="276" w:lineRule="auto" w:before="1"/>
        <w:ind w:left="360" w:right="536"/>
        <w:jc w:val="both"/>
      </w:pPr>
      <w:r>
        <w:rPr/>
        <w:t>Overall, the amendments reflect evolving subscriber needs and seeks to make the NPS more inclusive, </w:t>
      </w:r>
      <w:r>
        <w:rPr>
          <w:spacing w:val="-2"/>
        </w:rPr>
        <w:t>responsive, and subscriber-friendly, while safeguarding</w:t>
      </w:r>
      <w:r>
        <w:rPr>
          <w:spacing w:val="-4"/>
        </w:rPr>
        <w:t> </w:t>
      </w:r>
      <w:r>
        <w:rPr>
          <w:spacing w:val="-2"/>
        </w:rPr>
        <w:t>long-term retirement income security. The key</w:t>
      </w:r>
      <w:r>
        <w:rPr>
          <w:spacing w:val="-4"/>
        </w:rPr>
        <w:t> </w:t>
      </w:r>
      <w:r>
        <w:rPr>
          <w:spacing w:val="-2"/>
        </w:rPr>
        <w:t>areas </w:t>
      </w:r>
      <w:r>
        <w:rPr/>
        <w:t>that have been revised are outlined below in a comparative tabular format:</w:t>
      </w:r>
    </w:p>
    <w:p>
      <w:pPr>
        <w:pStyle w:val="BodyText"/>
        <w:spacing w:before="52"/>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8"/>
        <w:gridCol w:w="3752"/>
        <w:gridCol w:w="6273"/>
      </w:tblGrid>
      <w:tr>
        <w:trPr>
          <w:trHeight w:val="350" w:hRule="atLeast"/>
        </w:trPr>
        <w:tc>
          <w:tcPr>
            <w:tcW w:w="478" w:type="dxa"/>
          </w:tcPr>
          <w:p>
            <w:pPr>
              <w:pStyle w:val="TableParagraph"/>
              <w:spacing w:before="15"/>
              <w:ind w:left="18" w:right="9"/>
              <w:jc w:val="center"/>
              <w:rPr>
                <w:b/>
                <w:sz w:val="24"/>
              </w:rPr>
            </w:pPr>
            <w:r>
              <w:rPr>
                <w:b/>
                <w:spacing w:val="-5"/>
                <w:sz w:val="24"/>
              </w:rPr>
              <w:t>Sl.</w:t>
            </w:r>
          </w:p>
        </w:tc>
        <w:tc>
          <w:tcPr>
            <w:tcW w:w="3752" w:type="dxa"/>
          </w:tcPr>
          <w:p>
            <w:pPr>
              <w:pStyle w:val="TableParagraph"/>
              <w:spacing w:before="15"/>
              <w:rPr>
                <w:b/>
                <w:sz w:val="24"/>
              </w:rPr>
            </w:pPr>
            <w:r>
              <w:rPr>
                <w:b/>
                <w:sz w:val="24"/>
              </w:rPr>
              <w:t>Earlier</w:t>
            </w:r>
            <w:r>
              <w:rPr>
                <w:b/>
                <w:spacing w:val="-3"/>
                <w:sz w:val="24"/>
              </w:rPr>
              <w:t> </w:t>
            </w:r>
            <w:r>
              <w:rPr>
                <w:b/>
                <w:spacing w:val="-2"/>
                <w:sz w:val="24"/>
              </w:rPr>
              <w:t>stipulation</w:t>
            </w:r>
          </w:p>
        </w:tc>
        <w:tc>
          <w:tcPr>
            <w:tcW w:w="6273" w:type="dxa"/>
          </w:tcPr>
          <w:p>
            <w:pPr>
              <w:pStyle w:val="TableParagraph"/>
              <w:spacing w:before="15"/>
              <w:rPr>
                <w:b/>
                <w:sz w:val="24"/>
              </w:rPr>
            </w:pPr>
            <w:r>
              <w:rPr>
                <w:b/>
                <w:sz w:val="24"/>
              </w:rPr>
              <w:t>Revised</w:t>
            </w:r>
            <w:r>
              <w:rPr>
                <w:b/>
                <w:spacing w:val="-2"/>
                <w:sz w:val="24"/>
              </w:rPr>
              <w:t> stipulation</w:t>
            </w:r>
          </w:p>
        </w:tc>
      </w:tr>
      <w:tr>
        <w:trPr>
          <w:trHeight w:val="412" w:hRule="atLeast"/>
        </w:trPr>
        <w:tc>
          <w:tcPr>
            <w:tcW w:w="10503" w:type="dxa"/>
            <w:gridSpan w:val="3"/>
          </w:tcPr>
          <w:p>
            <w:pPr>
              <w:pStyle w:val="TableParagraph"/>
              <w:spacing w:before="47"/>
              <w:ind w:left="108"/>
              <w:rPr>
                <w:b/>
                <w:sz w:val="24"/>
              </w:rPr>
            </w:pPr>
            <w:r>
              <w:rPr>
                <w:b/>
                <w:sz w:val="24"/>
              </w:rPr>
              <w:t>I.</w:t>
            </w:r>
            <w:r>
              <w:rPr>
                <w:b/>
                <w:spacing w:val="-4"/>
                <w:sz w:val="24"/>
              </w:rPr>
              <w:t> </w:t>
            </w:r>
            <w:r>
              <w:rPr>
                <w:b/>
                <w:sz w:val="24"/>
              </w:rPr>
              <w:t>Non-Government</w:t>
            </w:r>
            <w:r>
              <w:rPr>
                <w:b/>
                <w:spacing w:val="-2"/>
                <w:sz w:val="24"/>
              </w:rPr>
              <w:t> </w:t>
            </w:r>
            <w:r>
              <w:rPr>
                <w:b/>
                <w:sz w:val="24"/>
              </w:rPr>
              <w:t>Sector</w:t>
            </w:r>
            <w:r>
              <w:rPr>
                <w:b/>
                <w:spacing w:val="-2"/>
                <w:sz w:val="24"/>
              </w:rPr>
              <w:t> </w:t>
            </w:r>
            <w:r>
              <w:rPr>
                <w:b/>
                <w:sz w:val="24"/>
              </w:rPr>
              <w:t>(All</w:t>
            </w:r>
            <w:r>
              <w:rPr>
                <w:b/>
                <w:spacing w:val="-2"/>
                <w:sz w:val="24"/>
              </w:rPr>
              <w:t> </w:t>
            </w:r>
            <w:r>
              <w:rPr>
                <w:b/>
                <w:sz w:val="24"/>
              </w:rPr>
              <w:t>Citizen</w:t>
            </w:r>
            <w:r>
              <w:rPr>
                <w:b/>
                <w:spacing w:val="-1"/>
                <w:sz w:val="24"/>
              </w:rPr>
              <w:t> </w:t>
            </w:r>
            <w:r>
              <w:rPr>
                <w:b/>
                <w:sz w:val="24"/>
              </w:rPr>
              <w:t>Model</w:t>
            </w:r>
            <w:r>
              <w:rPr>
                <w:b/>
                <w:spacing w:val="-2"/>
                <w:sz w:val="24"/>
              </w:rPr>
              <w:t> </w:t>
            </w:r>
            <w:r>
              <w:rPr>
                <w:b/>
                <w:sz w:val="24"/>
              </w:rPr>
              <w:t>and</w:t>
            </w:r>
            <w:r>
              <w:rPr>
                <w:b/>
                <w:spacing w:val="-1"/>
                <w:sz w:val="24"/>
              </w:rPr>
              <w:t> </w:t>
            </w:r>
            <w:r>
              <w:rPr>
                <w:b/>
                <w:sz w:val="24"/>
              </w:rPr>
              <w:t>Corporate</w:t>
            </w:r>
            <w:r>
              <w:rPr>
                <w:b/>
                <w:spacing w:val="-3"/>
                <w:sz w:val="24"/>
              </w:rPr>
              <w:t> </w:t>
            </w:r>
            <w:r>
              <w:rPr>
                <w:b/>
                <w:spacing w:val="-2"/>
                <w:sz w:val="24"/>
              </w:rPr>
              <w:t>Sector)</w:t>
            </w:r>
          </w:p>
        </w:tc>
      </w:tr>
      <w:tr>
        <w:trPr>
          <w:trHeight w:val="431" w:hRule="atLeast"/>
        </w:trPr>
        <w:tc>
          <w:tcPr>
            <w:tcW w:w="10503" w:type="dxa"/>
            <w:gridSpan w:val="3"/>
          </w:tcPr>
          <w:p>
            <w:pPr>
              <w:pStyle w:val="TableParagraph"/>
              <w:spacing w:before="56"/>
              <w:ind w:left="108"/>
              <w:rPr>
                <w:sz w:val="24"/>
              </w:rPr>
            </w:pPr>
            <w:r>
              <w:rPr>
                <w:sz w:val="24"/>
              </w:rPr>
              <w:t>Changes</w:t>
            </w:r>
            <w:r>
              <w:rPr>
                <w:spacing w:val="-2"/>
                <w:sz w:val="24"/>
              </w:rPr>
              <w:t> </w:t>
            </w:r>
            <w:r>
              <w:rPr>
                <w:sz w:val="24"/>
              </w:rPr>
              <w:t>applicable</w:t>
            </w:r>
            <w:r>
              <w:rPr>
                <w:spacing w:val="-1"/>
                <w:sz w:val="24"/>
              </w:rPr>
              <w:t> </w:t>
            </w:r>
            <w:r>
              <w:rPr>
                <w:sz w:val="24"/>
              </w:rPr>
              <w:t>uniformly</w:t>
            </w:r>
            <w:r>
              <w:rPr>
                <w:spacing w:val="-5"/>
                <w:sz w:val="24"/>
              </w:rPr>
              <w:t> </w:t>
            </w:r>
            <w:r>
              <w:rPr>
                <w:sz w:val="24"/>
              </w:rPr>
              <w:t>to</w:t>
            </w:r>
            <w:r>
              <w:rPr>
                <w:spacing w:val="-1"/>
                <w:sz w:val="24"/>
              </w:rPr>
              <w:t> </w:t>
            </w:r>
            <w:r>
              <w:rPr>
                <w:sz w:val="24"/>
              </w:rPr>
              <w:t>Common</w:t>
            </w:r>
            <w:r>
              <w:rPr>
                <w:spacing w:val="-1"/>
                <w:sz w:val="24"/>
              </w:rPr>
              <w:t> </w:t>
            </w:r>
            <w:r>
              <w:rPr>
                <w:sz w:val="24"/>
              </w:rPr>
              <w:t>Schemes</w:t>
            </w:r>
            <w:r>
              <w:rPr>
                <w:spacing w:val="-2"/>
                <w:sz w:val="24"/>
              </w:rPr>
              <w:t> </w:t>
            </w:r>
            <w:r>
              <w:rPr>
                <w:sz w:val="24"/>
              </w:rPr>
              <w:t>(CS)</w:t>
            </w:r>
            <w:r>
              <w:rPr>
                <w:spacing w:val="-1"/>
                <w:sz w:val="24"/>
              </w:rPr>
              <w:t> </w:t>
            </w:r>
            <w:r>
              <w:rPr>
                <w:sz w:val="24"/>
              </w:rPr>
              <w:t>&amp;</w:t>
            </w:r>
            <w:r>
              <w:rPr>
                <w:spacing w:val="-4"/>
                <w:sz w:val="24"/>
              </w:rPr>
              <w:t> </w:t>
            </w:r>
            <w:r>
              <w:rPr>
                <w:sz w:val="24"/>
              </w:rPr>
              <w:t>Multiple</w:t>
            </w:r>
            <w:r>
              <w:rPr>
                <w:spacing w:val="-2"/>
                <w:sz w:val="24"/>
              </w:rPr>
              <w:t> </w:t>
            </w:r>
            <w:r>
              <w:rPr>
                <w:sz w:val="24"/>
              </w:rPr>
              <w:t>Scheme</w:t>
            </w:r>
            <w:r>
              <w:rPr>
                <w:spacing w:val="-1"/>
                <w:sz w:val="24"/>
              </w:rPr>
              <w:t> </w:t>
            </w:r>
            <w:r>
              <w:rPr>
                <w:sz w:val="24"/>
              </w:rPr>
              <w:t>Framework</w:t>
            </w:r>
            <w:r>
              <w:rPr>
                <w:spacing w:val="1"/>
                <w:sz w:val="24"/>
              </w:rPr>
              <w:t> </w:t>
            </w:r>
            <w:r>
              <w:rPr>
                <w:spacing w:val="-2"/>
                <w:sz w:val="24"/>
              </w:rPr>
              <w:t>(MSF)</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Lock-in </w:t>
            </w:r>
            <w:r>
              <w:rPr>
                <w:b/>
                <w:spacing w:val="-2"/>
                <w:sz w:val="24"/>
              </w:rPr>
              <w:t>period</w:t>
            </w:r>
          </w:p>
        </w:tc>
      </w:tr>
      <w:tr>
        <w:trPr>
          <w:trHeight w:val="953" w:hRule="atLeast"/>
        </w:trPr>
        <w:tc>
          <w:tcPr>
            <w:tcW w:w="478" w:type="dxa"/>
          </w:tcPr>
          <w:p>
            <w:pPr>
              <w:pStyle w:val="TableParagraph"/>
              <w:spacing w:line="275" w:lineRule="exact"/>
              <w:ind w:left="9" w:right="138"/>
              <w:jc w:val="center"/>
              <w:rPr>
                <w:sz w:val="24"/>
              </w:rPr>
            </w:pPr>
            <w:r>
              <w:rPr>
                <w:spacing w:val="-10"/>
                <w:sz w:val="24"/>
              </w:rPr>
              <w:t>1</w:t>
            </w:r>
          </w:p>
        </w:tc>
        <w:tc>
          <w:tcPr>
            <w:tcW w:w="3752" w:type="dxa"/>
          </w:tcPr>
          <w:p>
            <w:pPr>
              <w:pStyle w:val="TableParagraph"/>
              <w:spacing w:line="275" w:lineRule="exact"/>
              <w:rPr>
                <w:sz w:val="24"/>
              </w:rPr>
            </w:pPr>
            <w:r>
              <w:rPr>
                <w:sz w:val="24"/>
              </w:rPr>
              <w:t>All</w:t>
            </w:r>
            <w:r>
              <w:rPr>
                <w:spacing w:val="-1"/>
                <w:sz w:val="24"/>
              </w:rPr>
              <w:t> </w:t>
            </w:r>
            <w:r>
              <w:rPr>
                <w:sz w:val="24"/>
              </w:rPr>
              <w:t>Citizen</w:t>
            </w:r>
            <w:r>
              <w:rPr>
                <w:spacing w:val="-1"/>
                <w:sz w:val="24"/>
              </w:rPr>
              <w:t> </w:t>
            </w:r>
            <w:r>
              <w:rPr>
                <w:spacing w:val="-2"/>
                <w:sz w:val="24"/>
              </w:rPr>
              <w:t>Model:</w:t>
            </w:r>
          </w:p>
          <w:p>
            <w:pPr>
              <w:pStyle w:val="TableParagraph"/>
              <w:tabs>
                <w:tab w:pos="1286" w:val="left" w:leader="none"/>
                <w:tab w:pos="2183" w:val="left" w:leader="none"/>
                <w:tab w:pos="3014" w:val="left" w:leader="none"/>
                <w:tab w:pos="3420" w:val="left" w:leader="none"/>
              </w:tabs>
              <w:spacing w:line="310" w:lineRule="atLeast" w:before="10"/>
              <w:ind w:right="93"/>
              <w:rPr>
                <w:sz w:val="24"/>
              </w:rPr>
            </w:pPr>
            <w:r>
              <w:rPr>
                <w:spacing w:val="-2"/>
                <w:sz w:val="24"/>
              </w:rPr>
              <w:t>Minimum</w:t>
            </w:r>
            <w:r>
              <w:rPr>
                <w:sz w:val="24"/>
              </w:rPr>
              <w:tab/>
            </w:r>
            <w:r>
              <w:rPr>
                <w:spacing w:val="-2"/>
                <w:sz w:val="24"/>
              </w:rPr>
              <w:t>lock-in</w:t>
            </w:r>
            <w:r>
              <w:rPr>
                <w:sz w:val="24"/>
              </w:rPr>
              <w:tab/>
            </w:r>
            <w:r>
              <w:rPr>
                <w:spacing w:val="-2"/>
                <w:sz w:val="24"/>
              </w:rPr>
              <w:t>period</w:t>
            </w:r>
            <w:r>
              <w:rPr>
                <w:sz w:val="24"/>
              </w:rPr>
              <w:tab/>
            </w:r>
            <w:r>
              <w:rPr>
                <w:spacing w:val="-6"/>
                <w:sz w:val="24"/>
              </w:rPr>
              <w:t>to</w:t>
            </w:r>
            <w:r>
              <w:rPr>
                <w:sz w:val="24"/>
              </w:rPr>
              <w:tab/>
            </w:r>
            <w:r>
              <w:rPr>
                <w:spacing w:val="-6"/>
                <w:sz w:val="24"/>
              </w:rPr>
              <w:t>be </w:t>
            </w:r>
            <w:r>
              <w:rPr>
                <w:sz w:val="24"/>
              </w:rPr>
              <w:t>eligible</w:t>
            </w:r>
            <w:r>
              <w:rPr>
                <w:spacing w:val="-5"/>
                <w:sz w:val="24"/>
              </w:rPr>
              <w:t> </w:t>
            </w:r>
            <w:r>
              <w:rPr>
                <w:sz w:val="24"/>
              </w:rPr>
              <w:t>for</w:t>
            </w:r>
            <w:r>
              <w:rPr>
                <w:spacing w:val="-8"/>
                <w:sz w:val="24"/>
              </w:rPr>
              <w:t> </w:t>
            </w:r>
            <w:r>
              <w:rPr>
                <w:sz w:val="24"/>
              </w:rPr>
              <w:t>premature</w:t>
            </w:r>
            <w:r>
              <w:rPr>
                <w:spacing w:val="-4"/>
                <w:sz w:val="24"/>
              </w:rPr>
              <w:t> </w:t>
            </w:r>
            <w:r>
              <w:rPr>
                <w:sz w:val="24"/>
              </w:rPr>
              <w:t>exit</w:t>
            </w:r>
            <w:r>
              <w:rPr>
                <w:spacing w:val="-4"/>
                <w:sz w:val="24"/>
              </w:rPr>
              <w:t> </w:t>
            </w:r>
            <w:r>
              <w:rPr>
                <w:sz w:val="24"/>
              </w:rPr>
              <w:t>→</w:t>
            </w:r>
            <w:r>
              <w:rPr>
                <w:spacing w:val="-6"/>
                <w:sz w:val="24"/>
              </w:rPr>
              <w:t> </w:t>
            </w:r>
            <w:r>
              <w:rPr>
                <w:sz w:val="24"/>
              </w:rPr>
              <w:t>5 </w:t>
            </w:r>
            <w:r>
              <w:rPr>
                <w:spacing w:val="-2"/>
                <w:sz w:val="24"/>
              </w:rPr>
              <w:t>years</w:t>
            </w:r>
          </w:p>
        </w:tc>
        <w:tc>
          <w:tcPr>
            <w:tcW w:w="6273" w:type="dxa"/>
          </w:tcPr>
          <w:p>
            <w:pPr>
              <w:pStyle w:val="TableParagraph"/>
              <w:spacing w:line="278" w:lineRule="auto"/>
              <w:ind w:right="2102"/>
              <w:rPr>
                <w:sz w:val="24"/>
              </w:rPr>
            </w:pPr>
            <w:r>
              <w:rPr>
                <w:sz w:val="24"/>
              </w:rPr>
              <w:t>All Citizen Model (CS &amp; MSF): Minimum</w:t>
            </w:r>
            <w:r>
              <w:rPr>
                <w:spacing w:val="-13"/>
                <w:sz w:val="24"/>
              </w:rPr>
              <w:t> </w:t>
            </w:r>
            <w:r>
              <w:rPr>
                <w:sz w:val="24"/>
              </w:rPr>
              <w:t>lock-in</w:t>
            </w:r>
            <w:r>
              <w:rPr>
                <w:spacing w:val="-13"/>
                <w:sz w:val="24"/>
              </w:rPr>
              <w:t> </w:t>
            </w:r>
            <w:r>
              <w:rPr>
                <w:sz w:val="24"/>
              </w:rPr>
              <w:t>period</w:t>
            </w:r>
            <w:r>
              <w:rPr>
                <w:spacing w:val="-13"/>
                <w:sz w:val="24"/>
              </w:rPr>
              <w:t> </w:t>
            </w:r>
            <w:r>
              <w:rPr>
                <w:sz w:val="24"/>
              </w:rPr>
              <w:t>removed</w:t>
            </w:r>
          </w:p>
        </w:tc>
      </w:tr>
      <w:tr>
        <w:trPr>
          <w:trHeight w:val="369"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Normal</w:t>
            </w:r>
            <w:r>
              <w:rPr>
                <w:b/>
                <w:spacing w:val="-4"/>
                <w:sz w:val="24"/>
              </w:rPr>
              <w:t> Exit</w:t>
            </w:r>
          </w:p>
        </w:tc>
      </w:tr>
      <w:tr>
        <w:trPr>
          <w:trHeight w:val="950" w:hRule="atLeast"/>
        </w:trPr>
        <w:tc>
          <w:tcPr>
            <w:tcW w:w="478" w:type="dxa"/>
          </w:tcPr>
          <w:p>
            <w:pPr>
              <w:pStyle w:val="TableParagraph"/>
              <w:spacing w:line="275" w:lineRule="exact"/>
              <w:ind w:left="9" w:right="138"/>
              <w:jc w:val="center"/>
              <w:rPr>
                <w:sz w:val="24"/>
              </w:rPr>
            </w:pPr>
            <w:r>
              <w:rPr>
                <w:spacing w:val="-10"/>
                <w:sz w:val="24"/>
              </w:rPr>
              <w:t>2</w:t>
            </w:r>
          </w:p>
        </w:tc>
        <w:tc>
          <w:tcPr>
            <w:tcW w:w="3752" w:type="dxa"/>
          </w:tcPr>
          <w:p>
            <w:pPr>
              <w:pStyle w:val="TableParagraph"/>
              <w:spacing w:line="275" w:lineRule="exact"/>
              <w:rPr>
                <w:sz w:val="24"/>
              </w:rPr>
            </w:pPr>
            <w:r>
              <w:rPr>
                <w:sz w:val="24"/>
              </w:rPr>
              <w:t>All</w:t>
            </w:r>
            <w:r>
              <w:rPr>
                <w:spacing w:val="-1"/>
                <w:sz w:val="24"/>
              </w:rPr>
              <w:t> </w:t>
            </w:r>
            <w:r>
              <w:rPr>
                <w:sz w:val="24"/>
              </w:rPr>
              <w:t>Citizen</w:t>
            </w:r>
            <w:r>
              <w:rPr>
                <w:spacing w:val="-1"/>
                <w:sz w:val="24"/>
              </w:rPr>
              <w:t> </w:t>
            </w:r>
            <w:r>
              <w:rPr>
                <w:spacing w:val="-2"/>
                <w:sz w:val="24"/>
              </w:rPr>
              <w:t>Model:</w:t>
            </w:r>
          </w:p>
          <w:p>
            <w:pPr>
              <w:pStyle w:val="TableParagraph"/>
              <w:spacing w:line="310" w:lineRule="atLeast" w:before="6"/>
              <w:rPr>
                <w:sz w:val="24"/>
              </w:rPr>
            </w:pPr>
            <w:r>
              <w:rPr>
                <w:sz w:val="24"/>
              </w:rPr>
              <w:t>Vesting</w:t>
            </w:r>
            <w:r>
              <w:rPr>
                <w:spacing w:val="38"/>
                <w:sz w:val="24"/>
              </w:rPr>
              <w:t> </w:t>
            </w:r>
            <w:r>
              <w:rPr>
                <w:sz w:val="24"/>
              </w:rPr>
              <w:t>period</w:t>
            </w:r>
            <w:r>
              <w:rPr>
                <w:spacing w:val="40"/>
                <w:sz w:val="24"/>
              </w:rPr>
              <w:t> </w:t>
            </w:r>
            <w:r>
              <w:rPr>
                <w:sz w:val="24"/>
              </w:rPr>
              <w:t>→</w:t>
            </w:r>
            <w:r>
              <w:rPr>
                <w:spacing w:val="40"/>
                <w:sz w:val="24"/>
              </w:rPr>
              <w:t> </w:t>
            </w:r>
            <w:r>
              <w:rPr>
                <w:sz w:val="24"/>
              </w:rPr>
              <w:t>Till</w:t>
            </w:r>
            <w:r>
              <w:rPr>
                <w:spacing w:val="40"/>
                <w:sz w:val="24"/>
              </w:rPr>
              <w:t> </w:t>
            </w:r>
            <w:r>
              <w:rPr>
                <w:sz w:val="24"/>
              </w:rPr>
              <w:t>60</w:t>
            </w:r>
            <w:r>
              <w:rPr>
                <w:spacing w:val="40"/>
                <w:sz w:val="24"/>
              </w:rPr>
              <w:t> </w:t>
            </w:r>
            <w:r>
              <w:rPr>
                <w:sz w:val="24"/>
              </w:rPr>
              <w:t>years</w:t>
            </w:r>
            <w:r>
              <w:rPr>
                <w:spacing w:val="40"/>
                <w:sz w:val="24"/>
              </w:rPr>
              <w:t> </w:t>
            </w:r>
            <w:r>
              <w:rPr>
                <w:sz w:val="24"/>
              </w:rPr>
              <w:t>of age to be eligible for normal exit</w:t>
            </w:r>
          </w:p>
        </w:tc>
        <w:tc>
          <w:tcPr>
            <w:tcW w:w="6273" w:type="dxa"/>
          </w:tcPr>
          <w:p>
            <w:pPr>
              <w:pStyle w:val="TableParagraph"/>
              <w:spacing w:line="275" w:lineRule="exact"/>
              <w:rPr>
                <w:sz w:val="24"/>
              </w:rPr>
            </w:pPr>
            <w:r>
              <w:rPr>
                <w:sz w:val="24"/>
              </w:rPr>
              <w:t>All</w:t>
            </w:r>
            <w:r>
              <w:rPr>
                <w:spacing w:val="-1"/>
                <w:sz w:val="24"/>
              </w:rPr>
              <w:t> </w:t>
            </w:r>
            <w:r>
              <w:rPr>
                <w:sz w:val="24"/>
              </w:rPr>
              <w:t>Citizen</w:t>
            </w:r>
            <w:r>
              <w:rPr>
                <w:spacing w:val="-1"/>
                <w:sz w:val="24"/>
              </w:rPr>
              <w:t> </w:t>
            </w:r>
            <w:r>
              <w:rPr>
                <w:sz w:val="24"/>
              </w:rPr>
              <w:t>Model (CS &amp;</w:t>
            </w:r>
            <w:r>
              <w:rPr>
                <w:spacing w:val="-2"/>
                <w:sz w:val="24"/>
              </w:rPr>
              <w:t> </w:t>
            </w:r>
            <w:r>
              <w:rPr>
                <w:spacing w:val="-4"/>
                <w:sz w:val="24"/>
              </w:rPr>
              <w:t>MSF):</w:t>
            </w:r>
          </w:p>
          <w:p>
            <w:pPr>
              <w:pStyle w:val="TableParagraph"/>
              <w:spacing w:line="310" w:lineRule="atLeast" w:before="6"/>
              <w:rPr>
                <w:sz w:val="24"/>
              </w:rPr>
            </w:pPr>
            <w:r>
              <w:rPr>
                <w:sz w:val="24"/>
              </w:rPr>
              <w:t>Vesting</w:t>
            </w:r>
            <w:r>
              <w:rPr>
                <w:spacing w:val="-7"/>
                <w:sz w:val="24"/>
              </w:rPr>
              <w:t> </w:t>
            </w:r>
            <w:r>
              <w:rPr>
                <w:sz w:val="24"/>
              </w:rPr>
              <w:t>period</w:t>
            </w:r>
            <w:r>
              <w:rPr>
                <w:spacing w:val="-4"/>
                <w:sz w:val="24"/>
              </w:rPr>
              <w:t> </w:t>
            </w:r>
            <w:r>
              <w:rPr>
                <w:sz w:val="24"/>
              </w:rPr>
              <w:t>→</w:t>
            </w:r>
            <w:r>
              <w:rPr>
                <w:spacing w:val="-4"/>
                <w:sz w:val="24"/>
              </w:rPr>
              <w:t> </w:t>
            </w:r>
            <w:r>
              <w:rPr>
                <w:sz w:val="24"/>
              </w:rPr>
              <w:t>15 years</w:t>
            </w:r>
            <w:r>
              <w:rPr>
                <w:spacing w:val="-4"/>
                <w:sz w:val="24"/>
              </w:rPr>
              <w:t> </w:t>
            </w:r>
            <w:r>
              <w:rPr>
                <w:sz w:val="24"/>
              </w:rPr>
              <w:t>or</w:t>
            </w:r>
            <w:r>
              <w:rPr>
                <w:spacing w:val="-6"/>
                <w:sz w:val="24"/>
              </w:rPr>
              <w:t> </w:t>
            </w:r>
            <w:r>
              <w:rPr>
                <w:sz w:val="24"/>
              </w:rPr>
              <w:t>till</w:t>
            </w:r>
            <w:r>
              <w:rPr>
                <w:spacing w:val="-4"/>
                <w:sz w:val="24"/>
              </w:rPr>
              <w:t> </w:t>
            </w:r>
            <w:r>
              <w:rPr>
                <w:sz w:val="24"/>
              </w:rPr>
              <w:t>60</w:t>
            </w:r>
            <w:r>
              <w:rPr>
                <w:spacing w:val="-2"/>
                <w:sz w:val="24"/>
              </w:rPr>
              <w:t> </w:t>
            </w:r>
            <w:r>
              <w:rPr>
                <w:sz w:val="24"/>
              </w:rPr>
              <w:t>years</w:t>
            </w:r>
            <w:r>
              <w:rPr>
                <w:spacing w:val="-4"/>
                <w:sz w:val="24"/>
              </w:rPr>
              <w:t> </w:t>
            </w:r>
            <w:r>
              <w:rPr>
                <w:sz w:val="24"/>
              </w:rPr>
              <w:t>of</w:t>
            </w:r>
            <w:r>
              <w:rPr>
                <w:spacing w:val="-4"/>
                <w:sz w:val="24"/>
              </w:rPr>
              <w:t> </w:t>
            </w:r>
            <w:r>
              <w:rPr>
                <w:sz w:val="24"/>
              </w:rPr>
              <w:t>age (whichever</w:t>
            </w:r>
            <w:r>
              <w:rPr>
                <w:spacing w:val="-3"/>
                <w:sz w:val="24"/>
              </w:rPr>
              <w:t> </w:t>
            </w:r>
            <w:r>
              <w:rPr>
                <w:sz w:val="24"/>
              </w:rPr>
              <w:t>is </w:t>
            </w:r>
            <w:r>
              <w:rPr>
                <w:spacing w:val="-2"/>
                <w:sz w:val="24"/>
              </w:rPr>
              <w:t>earlier).</w:t>
            </w:r>
          </w:p>
        </w:tc>
      </w:tr>
      <w:tr>
        <w:trPr>
          <w:trHeight w:val="954" w:hRule="atLeast"/>
        </w:trPr>
        <w:tc>
          <w:tcPr>
            <w:tcW w:w="478" w:type="dxa"/>
          </w:tcPr>
          <w:p>
            <w:pPr>
              <w:pStyle w:val="TableParagraph"/>
              <w:spacing w:before="1"/>
              <w:ind w:left="9" w:right="138"/>
              <w:jc w:val="center"/>
              <w:rPr>
                <w:sz w:val="24"/>
              </w:rPr>
            </w:pPr>
            <w:r>
              <w:rPr>
                <w:spacing w:val="-10"/>
                <w:sz w:val="24"/>
              </w:rPr>
              <w:t>3</w:t>
            </w:r>
          </w:p>
        </w:tc>
        <w:tc>
          <w:tcPr>
            <w:tcW w:w="3752" w:type="dxa"/>
          </w:tcPr>
          <w:p>
            <w:pPr>
              <w:pStyle w:val="TableParagraph"/>
              <w:spacing w:before="1"/>
              <w:rPr>
                <w:sz w:val="24"/>
              </w:rPr>
            </w:pPr>
            <w:r>
              <w:rPr>
                <w:sz w:val="24"/>
              </w:rPr>
              <w:t>Corporate</w:t>
            </w:r>
            <w:r>
              <w:rPr>
                <w:spacing w:val="-3"/>
                <w:sz w:val="24"/>
              </w:rPr>
              <w:t> </w:t>
            </w:r>
            <w:r>
              <w:rPr>
                <w:spacing w:val="-2"/>
                <w:sz w:val="24"/>
              </w:rPr>
              <w:t>Sector:</w:t>
            </w:r>
          </w:p>
          <w:p>
            <w:pPr>
              <w:pStyle w:val="TableParagraph"/>
              <w:tabs>
                <w:tab w:pos="1062" w:val="left" w:leader="none"/>
                <w:tab w:pos="1887" w:val="left" w:leader="none"/>
                <w:tab w:pos="2338" w:val="left" w:leader="none"/>
                <w:tab w:pos="2899" w:val="left" w:leader="none"/>
                <w:tab w:pos="3439" w:val="left" w:leader="none"/>
              </w:tabs>
              <w:spacing w:line="310" w:lineRule="atLeast" w:before="7"/>
              <w:ind w:right="98"/>
              <w:rPr>
                <w:sz w:val="24"/>
              </w:rPr>
            </w:pPr>
            <w:r>
              <w:rPr>
                <w:spacing w:val="-2"/>
                <w:sz w:val="24"/>
              </w:rPr>
              <w:t>Vesting</w:t>
            </w:r>
            <w:r>
              <w:rPr>
                <w:sz w:val="24"/>
              </w:rPr>
              <w:tab/>
            </w:r>
            <w:r>
              <w:rPr>
                <w:spacing w:val="-2"/>
                <w:sz w:val="24"/>
              </w:rPr>
              <w:t>period</w:t>
            </w:r>
            <w:r>
              <w:rPr>
                <w:sz w:val="24"/>
              </w:rPr>
              <w:tab/>
            </w:r>
            <w:r>
              <w:rPr>
                <w:spacing w:val="-10"/>
                <w:sz w:val="24"/>
              </w:rPr>
              <w:t>→</w:t>
            </w:r>
            <w:r>
              <w:rPr>
                <w:sz w:val="24"/>
              </w:rPr>
              <w:tab/>
            </w:r>
            <w:r>
              <w:rPr>
                <w:spacing w:val="-4"/>
                <w:sz w:val="24"/>
              </w:rPr>
              <w:t>Till</w:t>
            </w:r>
            <w:r>
              <w:rPr>
                <w:sz w:val="24"/>
              </w:rPr>
              <w:tab/>
            </w:r>
            <w:r>
              <w:rPr>
                <w:spacing w:val="-4"/>
                <w:sz w:val="24"/>
              </w:rPr>
              <w:t>age</w:t>
            </w:r>
            <w:r>
              <w:rPr>
                <w:sz w:val="24"/>
              </w:rPr>
              <w:tab/>
            </w:r>
            <w:r>
              <w:rPr>
                <w:spacing w:val="-6"/>
                <w:sz w:val="24"/>
              </w:rPr>
              <w:t>of </w:t>
            </w:r>
            <w:r>
              <w:rPr>
                <w:sz w:val="24"/>
              </w:rPr>
              <w:t>retirement / superannuation</w:t>
            </w:r>
          </w:p>
        </w:tc>
        <w:tc>
          <w:tcPr>
            <w:tcW w:w="6273" w:type="dxa"/>
          </w:tcPr>
          <w:p>
            <w:pPr>
              <w:pStyle w:val="TableParagraph"/>
              <w:spacing w:before="1"/>
              <w:rPr>
                <w:sz w:val="24"/>
              </w:rPr>
            </w:pPr>
            <w:r>
              <w:rPr>
                <w:sz w:val="24"/>
              </w:rPr>
              <w:t>Corporate</w:t>
            </w:r>
            <w:r>
              <w:rPr>
                <w:spacing w:val="-2"/>
                <w:sz w:val="24"/>
              </w:rPr>
              <w:t> </w:t>
            </w:r>
            <w:r>
              <w:rPr>
                <w:sz w:val="24"/>
              </w:rPr>
              <w:t>Sector</w:t>
            </w:r>
            <w:r>
              <w:rPr>
                <w:spacing w:val="-1"/>
                <w:sz w:val="24"/>
              </w:rPr>
              <w:t> </w:t>
            </w:r>
            <w:r>
              <w:rPr>
                <w:sz w:val="24"/>
              </w:rPr>
              <w:t>(CS</w:t>
            </w:r>
            <w:r>
              <w:rPr>
                <w:spacing w:val="-1"/>
                <w:sz w:val="24"/>
              </w:rPr>
              <w:t> </w:t>
            </w:r>
            <w:r>
              <w:rPr>
                <w:sz w:val="24"/>
              </w:rPr>
              <w:t>and</w:t>
            </w:r>
            <w:r>
              <w:rPr>
                <w:spacing w:val="-1"/>
                <w:sz w:val="24"/>
              </w:rPr>
              <w:t> </w:t>
            </w:r>
            <w:r>
              <w:rPr>
                <w:spacing w:val="-4"/>
                <w:sz w:val="24"/>
              </w:rPr>
              <w:t>MSF):</w:t>
            </w:r>
          </w:p>
          <w:p>
            <w:pPr>
              <w:pStyle w:val="TableParagraph"/>
              <w:spacing w:line="310" w:lineRule="atLeast" w:before="7"/>
              <w:rPr>
                <w:sz w:val="24"/>
              </w:rPr>
            </w:pPr>
            <w:r>
              <w:rPr>
                <w:sz w:val="24"/>
              </w:rPr>
              <w:t>Vesting</w:t>
            </w:r>
            <w:r>
              <w:rPr>
                <w:spacing w:val="-8"/>
                <w:sz w:val="24"/>
              </w:rPr>
              <w:t> </w:t>
            </w:r>
            <w:r>
              <w:rPr>
                <w:sz w:val="24"/>
              </w:rPr>
              <w:t>period</w:t>
            </w:r>
            <w:r>
              <w:rPr>
                <w:spacing w:val="-5"/>
                <w:sz w:val="24"/>
              </w:rPr>
              <w:t> </w:t>
            </w:r>
            <w:r>
              <w:rPr>
                <w:sz w:val="24"/>
              </w:rPr>
              <w:t>→</w:t>
            </w:r>
            <w:r>
              <w:rPr>
                <w:spacing w:val="-5"/>
                <w:sz w:val="24"/>
              </w:rPr>
              <w:t> </w:t>
            </w:r>
            <w:r>
              <w:rPr>
                <w:sz w:val="24"/>
              </w:rPr>
              <w:t>Till</w:t>
            </w:r>
            <w:r>
              <w:rPr>
                <w:spacing w:val="-5"/>
                <w:sz w:val="24"/>
              </w:rPr>
              <w:t> </w:t>
            </w:r>
            <w:r>
              <w:rPr>
                <w:sz w:val="24"/>
              </w:rPr>
              <w:t>age</w:t>
            </w:r>
            <w:r>
              <w:rPr>
                <w:spacing w:val="-6"/>
                <w:sz w:val="24"/>
              </w:rPr>
              <w:t> </w:t>
            </w:r>
            <w:r>
              <w:rPr>
                <w:sz w:val="24"/>
              </w:rPr>
              <w:t>of</w:t>
            </w:r>
            <w:r>
              <w:rPr>
                <w:spacing w:val="-5"/>
                <w:sz w:val="24"/>
              </w:rPr>
              <w:t> </w:t>
            </w:r>
            <w:r>
              <w:rPr>
                <w:sz w:val="24"/>
              </w:rPr>
              <w:t>retirement</w:t>
            </w:r>
            <w:r>
              <w:rPr>
                <w:spacing w:val="-5"/>
                <w:sz w:val="24"/>
              </w:rPr>
              <w:t> </w:t>
            </w:r>
            <w:r>
              <w:rPr>
                <w:sz w:val="24"/>
              </w:rPr>
              <w:t>/</w:t>
            </w:r>
            <w:r>
              <w:rPr>
                <w:spacing w:val="-5"/>
                <w:sz w:val="24"/>
              </w:rPr>
              <w:t> </w:t>
            </w:r>
            <w:r>
              <w:rPr>
                <w:sz w:val="24"/>
              </w:rPr>
              <w:t>superannuation (Remains same)</w:t>
            </w:r>
          </w:p>
        </w:tc>
      </w:tr>
    </w:tbl>
    <w:p>
      <w:pPr>
        <w:pStyle w:val="TableParagraph"/>
        <w:spacing w:after="0" w:line="310" w:lineRule="atLeast"/>
        <w:rPr>
          <w:sz w:val="24"/>
        </w:rPr>
        <w:sectPr>
          <w:headerReference w:type="default" r:id="rId5"/>
          <w:type w:val="continuous"/>
          <w:pgSz w:w="12240" w:h="15840"/>
          <w:pgMar w:header="720" w:footer="0" w:top="1880" w:bottom="280" w:left="720" w:right="360"/>
          <w:pgNumType w:start="1"/>
        </w:sectPr>
      </w:pPr>
    </w:p>
    <w:p>
      <w:pPr>
        <w:pStyle w:val="BodyText"/>
        <w:spacing w:after="1"/>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8"/>
        <w:gridCol w:w="3752"/>
        <w:gridCol w:w="6273"/>
      </w:tblGrid>
      <w:tr>
        <w:trPr>
          <w:trHeight w:val="349" w:hRule="atLeast"/>
        </w:trPr>
        <w:tc>
          <w:tcPr>
            <w:tcW w:w="478" w:type="dxa"/>
          </w:tcPr>
          <w:p>
            <w:pPr>
              <w:pStyle w:val="TableParagraph"/>
              <w:spacing w:before="15"/>
              <w:ind w:left="18" w:right="9"/>
              <w:jc w:val="center"/>
              <w:rPr>
                <w:b/>
                <w:sz w:val="24"/>
              </w:rPr>
            </w:pPr>
            <w:r>
              <w:rPr>
                <w:b/>
                <w:spacing w:val="-5"/>
                <w:sz w:val="24"/>
              </w:rPr>
              <w:t>Sl.</w:t>
            </w:r>
          </w:p>
        </w:tc>
        <w:tc>
          <w:tcPr>
            <w:tcW w:w="3752" w:type="dxa"/>
          </w:tcPr>
          <w:p>
            <w:pPr>
              <w:pStyle w:val="TableParagraph"/>
              <w:spacing w:before="15"/>
              <w:rPr>
                <w:b/>
                <w:sz w:val="24"/>
              </w:rPr>
            </w:pPr>
            <w:r>
              <w:rPr>
                <w:b/>
                <w:sz w:val="24"/>
              </w:rPr>
              <w:t>Earlier</w:t>
            </w:r>
            <w:r>
              <w:rPr>
                <w:b/>
                <w:spacing w:val="-3"/>
                <w:sz w:val="24"/>
              </w:rPr>
              <w:t> </w:t>
            </w:r>
            <w:r>
              <w:rPr>
                <w:b/>
                <w:spacing w:val="-2"/>
                <w:sz w:val="24"/>
              </w:rPr>
              <w:t>stipulation</w:t>
            </w:r>
          </w:p>
        </w:tc>
        <w:tc>
          <w:tcPr>
            <w:tcW w:w="6273" w:type="dxa"/>
          </w:tcPr>
          <w:p>
            <w:pPr>
              <w:pStyle w:val="TableParagraph"/>
              <w:spacing w:before="15"/>
              <w:rPr>
                <w:b/>
                <w:sz w:val="24"/>
              </w:rPr>
            </w:pPr>
            <w:r>
              <w:rPr>
                <w:b/>
                <w:sz w:val="24"/>
              </w:rPr>
              <w:t>Revised</w:t>
            </w:r>
            <w:r>
              <w:rPr>
                <w:b/>
                <w:spacing w:val="-2"/>
                <w:sz w:val="24"/>
              </w:rPr>
              <w:t> stipulation</w:t>
            </w:r>
          </w:p>
        </w:tc>
      </w:tr>
      <w:tr>
        <w:trPr>
          <w:trHeight w:val="1269" w:hRule="atLeast"/>
        </w:trPr>
        <w:tc>
          <w:tcPr>
            <w:tcW w:w="478" w:type="dxa"/>
          </w:tcPr>
          <w:p>
            <w:pPr>
              <w:pStyle w:val="TableParagraph"/>
              <w:spacing w:line="275" w:lineRule="exact"/>
              <w:ind w:left="9" w:right="138"/>
              <w:jc w:val="center"/>
              <w:rPr>
                <w:sz w:val="24"/>
              </w:rPr>
            </w:pPr>
            <w:r>
              <w:rPr>
                <w:spacing w:val="-10"/>
                <w:sz w:val="24"/>
              </w:rPr>
              <w:t>4</w:t>
            </w:r>
          </w:p>
        </w:tc>
        <w:tc>
          <w:tcPr>
            <w:tcW w:w="3752" w:type="dxa"/>
          </w:tcPr>
          <w:p>
            <w:pPr>
              <w:pStyle w:val="TableParagraph"/>
              <w:spacing w:line="276" w:lineRule="auto"/>
              <w:ind w:right="100"/>
              <w:rPr>
                <w:sz w:val="24"/>
              </w:rPr>
            </w:pPr>
            <w:r>
              <w:rPr>
                <w:sz w:val="24"/>
              </w:rPr>
              <w:t>All</w:t>
            </w:r>
            <w:r>
              <w:rPr>
                <w:spacing w:val="-9"/>
                <w:sz w:val="24"/>
              </w:rPr>
              <w:t> </w:t>
            </w:r>
            <w:r>
              <w:rPr>
                <w:sz w:val="24"/>
              </w:rPr>
              <w:t>Citizen</w:t>
            </w:r>
            <w:r>
              <w:rPr>
                <w:spacing w:val="-9"/>
                <w:sz w:val="24"/>
              </w:rPr>
              <w:t> </w:t>
            </w:r>
            <w:r>
              <w:rPr>
                <w:sz w:val="24"/>
              </w:rPr>
              <w:t>Model</w:t>
            </w:r>
            <w:r>
              <w:rPr>
                <w:spacing w:val="-9"/>
                <w:sz w:val="24"/>
              </w:rPr>
              <w:t> </w:t>
            </w:r>
            <w:r>
              <w:rPr>
                <w:sz w:val="24"/>
              </w:rPr>
              <w:t>&amp;</w:t>
            </w:r>
            <w:r>
              <w:rPr>
                <w:spacing w:val="-11"/>
                <w:sz w:val="24"/>
              </w:rPr>
              <w:t> </w:t>
            </w:r>
            <w:r>
              <w:rPr>
                <w:sz w:val="24"/>
              </w:rPr>
              <w:t>Corporate </w:t>
            </w:r>
            <w:r>
              <w:rPr>
                <w:spacing w:val="-2"/>
                <w:sz w:val="24"/>
              </w:rPr>
              <w:t>Sector:</w:t>
            </w:r>
          </w:p>
          <w:p>
            <w:pPr>
              <w:pStyle w:val="TableParagraph"/>
              <w:spacing w:line="275" w:lineRule="exact"/>
              <w:rPr>
                <w:sz w:val="24"/>
              </w:rPr>
            </w:pPr>
            <w:r>
              <w:rPr>
                <w:sz w:val="24"/>
              </w:rPr>
              <w:t>Up</w:t>
            </w:r>
            <w:r>
              <w:rPr>
                <w:spacing w:val="-2"/>
                <w:sz w:val="24"/>
              </w:rPr>
              <w:t> </w:t>
            </w:r>
            <w:r>
              <w:rPr>
                <w:sz w:val="24"/>
              </w:rPr>
              <w:t>to 60%</w:t>
            </w:r>
            <w:r>
              <w:rPr>
                <w:spacing w:val="-1"/>
                <w:sz w:val="24"/>
              </w:rPr>
              <w:t> </w:t>
            </w:r>
            <w:r>
              <w:rPr>
                <w:spacing w:val="-2"/>
                <w:sz w:val="24"/>
              </w:rPr>
              <w:t>lumpsum;</w:t>
            </w:r>
          </w:p>
          <w:p>
            <w:pPr>
              <w:pStyle w:val="TableParagraph"/>
              <w:spacing w:before="42"/>
              <w:rPr>
                <w:sz w:val="24"/>
              </w:rPr>
            </w:pPr>
            <w:r>
              <w:rPr>
                <w:sz w:val="24"/>
              </w:rPr>
              <w:t>At</w:t>
            </w:r>
            <w:r>
              <w:rPr>
                <w:spacing w:val="-1"/>
                <w:sz w:val="24"/>
              </w:rPr>
              <w:t> </w:t>
            </w:r>
            <w:r>
              <w:rPr>
                <w:sz w:val="24"/>
              </w:rPr>
              <w:t>least</w:t>
            </w:r>
            <w:r>
              <w:rPr>
                <w:spacing w:val="-1"/>
                <w:sz w:val="24"/>
              </w:rPr>
              <w:t> </w:t>
            </w:r>
            <w:r>
              <w:rPr>
                <w:sz w:val="24"/>
              </w:rPr>
              <w:t>40% </w:t>
            </w:r>
            <w:r>
              <w:rPr>
                <w:spacing w:val="-2"/>
                <w:sz w:val="24"/>
              </w:rPr>
              <w:t>annuity</w:t>
            </w:r>
          </w:p>
        </w:tc>
        <w:tc>
          <w:tcPr>
            <w:tcW w:w="6273" w:type="dxa"/>
          </w:tcPr>
          <w:p>
            <w:pPr>
              <w:pStyle w:val="TableParagraph"/>
              <w:spacing w:line="276" w:lineRule="auto"/>
              <w:ind w:right="872"/>
              <w:rPr>
                <w:sz w:val="24"/>
              </w:rPr>
            </w:pPr>
            <w:r>
              <w:rPr>
                <w:sz w:val="24"/>
              </w:rPr>
              <w:t>All</w:t>
            </w:r>
            <w:r>
              <w:rPr>
                <w:spacing w:val="-5"/>
                <w:sz w:val="24"/>
              </w:rPr>
              <w:t> </w:t>
            </w:r>
            <w:r>
              <w:rPr>
                <w:sz w:val="24"/>
              </w:rPr>
              <w:t>Citizen</w:t>
            </w:r>
            <w:r>
              <w:rPr>
                <w:spacing w:val="-4"/>
                <w:sz w:val="24"/>
              </w:rPr>
              <w:t> </w:t>
            </w:r>
            <w:r>
              <w:rPr>
                <w:sz w:val="24"/>
              </w:rPr>
              <w:t>Model</w:t>
            </w:r>
            <w:r>
              <w:rPr>
                <w:spacing w:val="-5"/>
                <w:sz w:val="24"/>
              </w:rPr>
              <w:t> </w:t>
            </w:r>
            <w:r>
              <w:rPr>
                <w:sz w:val="24"/>
              </w:rPr>
              <w:t>&amp;</w:t>
            </w:r>
            <w:r>
              <w:rPr>
                <w:spacing w:val="-7"/>
                <w:sz w:val="24"/>
              </w:rPr>
              <w:t> </w:t>
            </w:r>
            <w:r>
              <w:rPr>
                <w:sz w:val="24"/>
              </w:rPr>
              <w:t>Corporate</w:t>
            </w:r>
            <w:r>
              <w:rPr>
                <w:spacing w:val="-5"/>
                <w:sz w:val="24"/>
              </w:rPr>
              <w:t> </w:t>
            </w:r>
            <w:r>
              <w:rPr>
                <w:sz w:val="24"/>
              </w:rPr>
              <w:t>Sector</w:t>
            </w:r>
            <w:r>
              <w:rPr>
                <w:spacing w:val="-2"/>
                <w:sz w:val="24"/>
              </w:rPr>
              <w:t> </w:t>
            </w:r>
            <w:r>
              <w:rPr>
                <w:sz w:val="24"/>
              </w:rPr>
              <w:t>(CS</w:t>
            </w:r>
            <w:r>
              <w:rPr>
                <w:spacing w:val="-5"/>
                <w:sz w:val="24"/>
              </w:rPr>
              <w:t> </w:t>
            </w:r>
            <w:r>
              <w:rPr>
                <w:sz w:val="24"/>
              </w:rPr>
              <w:t>&amp;</w:t>
            </w:r>
            <w:r>
              <w:rPr>
                <w:spacing w:val="-7"/>
                <w:sz w:val="24"/>
              </w:rPr>
              <w:t> </w:t>
            </w:r>
            <w:r>
              <w:rPr>
                <w:sz w:val="24"/>
              </w:rPr>
              <w:t>MSF): Up to 80% lumpsum;</w:t>
            </w:r>
          </w:p>
          <w:p>
            <w:pPr>
              <w:pStyle w:val="TableParagraph"/>
              <w:spacing w:line="275" w:lineRule="exact"/>
              <w:rPr>
                <w:sz w:val="24"/>
              </w:rPr>
            </w:pPr>
            <w:r>
              <w:rPr>
                <w:sz w:val="24"/>
              </w:rPr>
              <w:t>At</w:t>
            </w:r>
            <w:r>
              <w:rPr>
                <w:spacing w:val="-1"/>
                <w:sz w:val="24"/>
              </w:rPr>
              <w:t> </w:t>
            </w:r>
            <w:r>
              <w:rPr>
                <w:sz w:val="24"/>
              </w:rPr>
              <w:t>least</w:t>
            </w:r>
            <w:r>
              <w:rPr>
                <w:spacing w:val="-1"/>
                <w:sz w:val="24"/>
              </w:rPr>
              <w:t> </w:t>
            </w:r>
            <w:r>
              <w:rPr>
                <w:sz w:val="24"/>
              </w:rPr>
              <w:t>20% </w:t>
            </w:r>
            <w:r>
              <w:rPr>
                <w:spacing w:val="-2"/>
                <w:sz w:val="24"/>
              </w:rPr>
              <w:t>annuity</w:t>
            </w:r>
          </w:p>
        </w:tc>
      </w:tr>
      <w:tr>
        <w:trPr>
          <w:trHeight w:val="3808" w:hRule="atLeast"/>
        </w:trPr>
        <w:tc>
          <w:tcPr>
            <w:tcW w:w="478" w:type="dxa"/>
          </w:tcPr>
          <w:p>
            <w:pPr>
              <w:pStyle w:val="TableParagraph"/>
              <w:spacing w:line="275" w:lineRule="exact"/>
              <w:ind w:left="9" w:right="138"/>
              <w:jc w:val="center"/>
              <w:rPr>
                <w:sz w:val="24"/>
              </w:rPr>
            </w:pPr>
            <w:r>
              <w:rPr>
                <w:spacing w:val="-10"/>
                <w:sz w:val="24"/>
              </w:rPr>
              <w:t>5</w:t>
            </w:r>
          </w:p>
        </w:tc>
        <w:tc>
          <w:tcPr>
            <w:tcW w:w="3752" w:type="dxa"/>
          </w:tcPr>
          <w:p>
            <w:pPr>
              <w:pStyle w:val="TableParagraph"/>
              <w:spacing w:line="276" w:lineRule="auto"/>
              <w:ind w:right="100"/>
              <w:rPr>
                <w:sz w:val="24"/>
              </w:rPr>
            </w:pPr>
            <w:r>
              <w:rPr>
                <w:sz w:val="24"/>
              </w:rPr>
              <w:t>All</w:t>
            </w:r>
            <w:r>
              <w:rPr>
                <w:spacing w:val="-10"/>
                <w:sz w:val="24"/>
              </w:rPr>
              <w:t> </w:t>
            </w:r>
            <w:r>
              <w:rPr>
                <w:sz w:val="24"/>
              </w:rPr>
              <w:t>Citizen</w:t>
            </w:r>
            <w:r>
              <w:rPr>
                <w:spacing w:val="-10"/>
                <w:sz w:val="24"/>
              </w:rPr>
              <w:t> </w:t>
            </w:r>
            <w:r>
              <w:rPr>
                <w:sz w:val="24"/>
              </w:rPr>
              <w:t>Model</w:t>
            </w:r>
            <w:r>
              <w:rPr>
                <w:spacing w:val="-10"/>
                <w:sz w:val="24"/>
              </w:rPr>
              <w:t> </w:t>
            </w:r>
            <w:r>
              <w:rPr>
                <w:sz w:val="24"/>
              </w:rPr>
              <w:t>&amp;</w:t>
            </w:r>
            <w:r>
              <w:rPr>
                <w:spacing w:val="-12"/>
                <w:sz w:val="24"/>
              </w:rPr>
              <w:t> </w:t>
            </w:r>
            <w:r>
              <w:rPr>
                <w:sz w:val="24"/>
              </w:rPr>
              <w:t>Corporate </w:t>
            </w:r>
            <w:r>
              <w:rPr>
                <w:spacing w:val="-2"/>
                <w:sz w:val="24"/>
              </w:rPr>
              <w:t>Sector:</w:t>
            </w:r>
          </w:p>
          <w:p>
            <w:pPr>
              <w:pStyle w:val="TableParagraph"/>
              <w:spacing w:line="276" w:lineRule="auto"/>
              <w:rPr>
                <w:sz w:val="24"/>
              </w:rPr>
            </w:pPr>
            <w:r>
              <w:rPr>
                <w:sz w:val="24"/>
              </w:rPr>
              <w:t>For</w:t>
            </w:r>
            <w:r>
              <w:rPr>
                <w:spacing w:val="-7"/>
                <w:sz w:val="24"/>
              </w:rPr>
              <w:t> </w:t>
            </w:r>
            <w:r>
              <w:rPr>
                <w:sz w:val="24"/>
              </w:rPr>
              <w:t>corpus</w:t>
            </w:r>
            <w:r>
              <w:rPr>
                <w:spacing w:val="-7"/>
                <w:sz w:val="24"/>
              </w:rPr>
              <w:t> </w:t>
            </w:r>
            <w:r>
              <w:rPr>
                <w:sz w:val="24"/>
              </w:rPr>
              <w:t>≤</w:t>
            </w:r>
            <w:r>
              <w:rPr>
                <w:spacing w:val="-7"/>
                <w:sz w:val="24"/>
              </w:rPr>
              <w:t> </w:t>
            </w:r>
            <w:r>
              <w:rPr>
                <w:sz w:val="24"/>
              </w:rPr>
              <w:t>₹5</w:t>
            </w:r>
            <w:r>
              <w:rPr>
                <w:spacing w:val="-7"/>
                <w:sz w:val="24"/>
              </w:rPr>
              <w:t> </w:t>
            </w:r>
            <w:r>
              <w:rPr>
                <w:sz w:val="24"/>
              </w:rPr>
              <w:t>lakh</w:t>
            </w:r>
            <w:r>
              <w:rPr>
                <w:spacing w:val="-7"/>
                <w:sz w:val="24"/>
              </w:rPr>
              <w:t> </w:t>
            </w:r>
            <w:r>
              <w:rPr>
                <w:sz w:val="24"/>
              </w:rPr>
              <w:t>→</w:t>
            </w:r>
            <w:r>
              <w:rPr>
                <w:spacing w:val="-6"/>
                <w:sz w:val="24"/>
              </w:rPr>
              <w:t> </w:t>
            </w:r>
            <w:r>
              <w:rPr>
                <w:sz w:val="24"/>
              </w:rPr>
              <w:t>100% </w:t>
            </w:r>
            <w:r>
              <w:rPr>
                <w:spacing w:val="-2"/>
                <w:sz w:val="24"/>
              </w:rPr>
              <w:t>lumpsum</w:t>
            </w:r>
          </w:p>
        </w:tc>
        <w:tc>
          <w:tcPr>
            <w:tcW w:w="6273" w:type="dxa"/>
          </w:tcPr>
          <w:p>
            <w:pPr>
              <w:pStyle w:val="TableParagraph"/>
              <w:spacing w:line="275" w:lineRule="exact"/>
              <w:rPr>
                <w:sz w:val="24"/>
              </w:rPr>
            </w:pPr>
            <w:r>
              <w:rPr>
                <w:sz w:val="24"/>
              </w:rPr>
              <w:t>All</w:t>
            </w:r>
            <w:r>
              <w:rPr>
                <w:spacing w:val="-1"/>
                <w:sz w:val="24"/>
              </w:rPr>
              <w:t> </w:t>
            </w:r>
            <w:r>
              <w:rPr>
                <w:sz w:val="24"/>
              </w:rPr>
              <w:t>Citizen Model</w:t>
            </w:r>
            <w:r>
              <w:rPr>
                <w:spacing w:val="-1"/>
                <w:sz w:val="24"/>
              </w:rPr>
              <w:t> </w:t>
            </w:r>
            <w:r>
              <w:rPr>
                <w:sz w:val="24"/>
              </w:rPr>
              <w:t>&amp;</w:t>
            </w:r>
            <w:r>
              <w:rPr>
                <w:spacing w:val="-2"/>
                <w:sz w:val="24"/>
              </w:rPr>
              <w:t> </w:t>
            </w:r>
            <w:r>
              <w:rPr>
                <w:sz w:val="24"/>
              </w:rPr>
              <w:t>Corporate</w:t>
            </w:r>
            <w:r>
              <w:rPr>
                <w:spacing w:val="-1"/>
                <w:sz w:val="24"/>
              </w:rPr>
              <w:t> </w:t>
            </w:r>
            <w:r>
              <w:rPr>
                <w:sz w:val="24"/>
              </w:rPr>
              <w:t>Sector</w:t>
            </w:r>
            <w:r>
              <w:rPr>
                <w:spacing w:val="2"/>
                <w:sz w:val="24"/>
              </w:rPr>
              <w:t> </w:t>
            </w:r>
            <w:r>
              <w:rPr>
                <w:sz w:val="24"/>
              </w:rPr>
              <w:t>(CS</w:t>
            </w:r>
            <w:r>
              <w:rPr>
                <w:spacing w:val="-1"/>
                <w:sz w:val="24"/>
              </w:rPr>
              <w:t> </w:t>
            </w:r>
            <w:r>
              <w:rPr>
                <w:sz w:val="24"/>
              </w:rPr>
              <w:t>&amp;</w:t>
            </w:r>
            <w:r>
              <w:rPr>
                <w:spacing w:val="-2"/>
                <w:sz w:val="24"/>
              </w:rPr>
              <w:t> </w:t>
            </w:r>
            <w:r>
              <w:rPr>
                <w:spacing w:val="-4"/>
                <w:sz w:val="24"/>
              </w:rPr>
              <w:t>MSF):</w:t>
            </w:r>
          </w:p>
          <w:p>
            <w:pPr>
              <w:pStyle w:val="TableParagraph"/>
              <w:numPr>
                <w:ilvl w:val="0"/>
                <w:numId w:val="1"/>
              </w:numPr>
              <w:tabs>
                <w:tab w:pos="352" w:val="left" w:leader="none"/>
              </w:tabs>
              <w:spacing w:line="240" w:lineRule="auto" w:before="41" w:after="0"/>
              <w:ind w:left="352" w:right="0" w:hanging="245"/>
              <w:jc w:val="left"/>
              <w:rPr>
                <w:sz w:val="24"/>
              </w:rPr>
            </w:pPr>
            <w:r>
              <w:rPr>
                <w:sz w:val="24"/>
              </w:rPr>
              <w:t>Corpus</w:t>
            </w:r>
            <w:r>
              <w:rPr>
                <w:spacing w:val="-3"/>
                <w:sz w:val="24"/>
              </w:rPr>
              <w:t> </w:t>
            </w:r>
            <w:r>
              <w:rPr>
                <w:sz w:val="24"/>
              </w:rPr>
              <w:t>≤</w:t>
            </w:r>
            <w:r>
              <w:rPr>
                <w:spacing w:val="-1"/>
                <w:sz w:val="24"/>
              </w:rPr>
              <w:t> </w:t>
            </w:r>
            <w:r>
              <w:rPr>
                <w:sz w:val="24"/>
              </w:rPr>
              <w:t>₹8</w:t>
            </w:r>
            <w:r>
              <w:rPr>
                <w:spacing w:val="-1"/>
                <w:sz w:val="24"/>
              </w:rPr>
              <w:t> </w:t>
            </w:r>
            <w:r>
              <w:rPr>
                <w:spacing w:val="-4"/>
                <w:sz w:val="24"/>
              </w:rPr>
              <w:t>lakh:</w:t>
            </w:r>
          </w:p>
          <w:p>
            <w:pPr>
              <w:pStyle w:val="TableParagraph"/>
              <w:spacing w:before="43"/>
              <w:ind w:left="388"/>
              <w:rPr>
                <w:sz w:val="24"/>
              </w:rPr>
            </w:pPr>
            <w:r>
              <w:rPr>
                <w:sz w:val="24"/>
              </w:rPr>
              <w:t>100%</w:t>
            </w:r>
            <w:r>
              <w:rPr>
                <w:spacing w:val="-2"/>
                <w:sz w:val="24"/>
              </w:rPr>
              <w:t> </w:t>
            </w:r>
            <w:r>
              <w:rPr>
                <w:sz w:val="24"/>
              </w:rPr>
              <w:t>lumpsum</w:t>
            </w:r>
            <w:r>
              <w:rPr>
                <w:spacing w:val="-1"/>
                <w:sz w:val="24"/>
              </w:rPr>
              <w:t> </w:t>
            </w:r>
            <w:r>
              <w:rPr>
                <w:sz w:val="24"/>
              </w:rPr>
              <w:t>or SLW or</w:t>
            </w:r>
            <w:r>
              <w:rPr>
                <w:spacing w:val="-1"/>
                <w:sz w:val="24"/>
              </w:rPr>
              <w:t> </w:t>
            </w:r>
            <w:r>
              <w:rPr>
                <w:spacing w:val="-5"/>
                <w:sz w:val="24"/>
              </w:rPr>
              <w:t>SUR</w:t>
            </w:r>
          </w:p>
          <w:p>
            <w:pPr>
              <w:pStyle w:val="TableParagraph"/>
              <w:spacing w:before="41"/>
              <w:ind w:left="1548"/>
              <w:rPr>
                <w:sz w:val="24"/>
              </w:rPr>
            </w:pPr>
            <w:r>
              <w:rPr>
                <w:spacing w:val="-4"/>
                <w:sz w:val="24"/>
              </w:rPr>
              <w:t>(or)</w:t>
            </w:r>
          </w:p>
          <w:p>
            <w:pPr>
              <w:pStyle w:val="TableParagraph"/>
              <w:spacing w:before="41"/>
              <w:ind w:left="388"/>
              <w:rPr>
                <w:sz w:val="24"/>
              </w:rPr>
            </w:pPr>
            <w:r>
              <w:rPr>
                <w:sz w:val="24"/>
              </w:rPr>
              <w:t>Up</w:t>
            </w:r>
            <w:r>
              <w:rPr>
                <w:spacing w:val="-1"/>
                <w:sz w:val="24"/>
              </w:rPr>
              <w:t> </w:t>
            </w:r>
            <w:r>
              <w:rPr>
                <w:sz w:val="24"/>
              </w:rPr>
              <w:t>to 80%</w:t>
            </w:r>
            <w:r>
              <w:rPr>
                <w:spacing w:val="-1"/>
                <w:sz w:val="24"/>
              </w:rPr>
              <w:t> </w:t>
            </w:r>
            <w:r>
              <w:rPr>
                <w:sz w:val="24"/>
              </w:rPr>
              <w:t>lumpsum &amp;</w:t>
            </w:r>
            <w:r>
              <w:rPr>
                <w:spacing w:val="-3"/>
                <w:sz w:val="24"/>
              </w:rPr>
              <w:t> </w:t>
            </w:r>
            <w:r>
              <w:rPr>
                <w:sz w:val="24"/>
              </w:rPr>
              <w:t>At least 20% </w:t>
            </w:r>
            <w:r>
              <w:rPr>
                <w:spacing w:val="-2"/>
                <w:sz w:val="24"/>
              </w:rPr>
              <w:t>annuity</w:t>
            </w:r>
          </w:p>
          <w:p>
            <w:pPr>
              <w:pStyle w:val="TableParagraph"/>
              <w:numPr>
                <w:ilvl w:val="0"/>
                <w:numId w:val="1"/>
              </w:numPr>
              <w:tabs>
                <w:tab w:pos="365" w:val="left" w:leader="none"/>
              </w:tabs>
              <w:spacing w:line="240" w:lineRule="auto" w:before="41" w:after="0"/>
              <w:ind w:left="365" w:right="0" w:hanging="258"/>
              <w:jc w:val="left"/>
              <w:rPr>
                <w:sz w:val="24"/>
              </w:rPr>
            </w:pPr>
            <w:r>
              <w:rPr>
                <w:sz w:val="24"/>
              </w:rPr>
              <w:t>Corpus &gt;</w:t>
            </w:r>
            <w:r>
              <w:rPr>
                <w:spacing w:val="-1"/>
                <w:sz w:val="24"/>
              </w:rPr>
              <w:t> </w:t>
            </w:r>
            <w:r>
              <w:rPr>
                <w:sz w:val="24"/>
              </w:rPr>
              <w:t>₹8 lakh ≤ ₹12</w:t>
            </w:r>
            <w:r>
              <w:rPr>
                <w:spacing w:val="1"/>
                <w:sz w:val="24"/>
              </w:rPr>
              <w:t> </w:t>
            </w:r>
            <w:r>
              <w:rPr>
                <w:spacing w:val="-2"/>
                <w:sz w:val="24"/>
              </w:rPr>
              <w:t>lakh:</w:t>
            </w:r>
          </w:p>
          <w:p>
            <w:pPr>
              <w:pStyle w:val="TableParagraph"/>
              <w:spacing w:line="276" w:lineRule="auto" w:before="43"/>
              <w:ind w:left="388"/>
              <w:rPr>
                <w:sz w:val="24"/>
              </w:rPr>
            </w:pPr>
            <w:r>
              <w:rPr>
                <w:sz w:val="24"/>
              </w:rPr>
              <w:t>Up to ₹6 lakh as lumpsum and balance as SUR for min. 6</w:t>
            </w:r>
            <w:r>
              <w:rPr>
                <w:spacing w:val="40"/>
                <w:sz w:val="24"/>
              </w:rPr>
              <w:t> </w:t>
            </w:r>
            <w:r>
              <w:rPr>
                <w:sz w:val="24"/>
              </w:rPr>
              <w:t>years or annuity.</w:t>
            </w:r>
          </w:p>
          <w:p>
            <w:pPr>
              <w:pStyle w:val="TableParagraph"/>
              <w:spacing w:line="275" w:lineRule="exact"/>
              <w:ind w:left="1548"/>
              <w:rPr>
                <w:sz w:val="24"/>
              </w:rPr>
            </w:pPr>
            <w:r>
              <w:rPr>
                <w:spacing w:val="-4"/>
                <w:sz w:val="24"/>
              </w:rPr>
              <w:t>(or)</w:t>
            </w:r>
          </w:p>
          <w:p>
            <w:pPr>
              <w:pStyle w:val="TableParagraph"/>
              <w:spacing w:before="41"/>
              <w:ind w:left="388"/>
              <w:rPr>
                <w:sz w:val="24"/>
              </w:rPr>
            </w:pPr>
            <w:r>
              <w:rPr>
                <w:sz w:val="24"/>
              </w:rPr>
              <w:t>Up</w:t>
            </w:r>
            <w:r>
              <w:rPr>
                <w:spacing w:val="-1"/>
                <w:sz w:val="24"/>
              </w:rPr>
              <w:t> </w:t>
            </w:r>
            <w:r>
              <w:rPr>
                <w:sz w:val="24"/>
              </w:rPr>
              <w:t>to 80%</w:t>
            </w:r>
            <w:r>
              <w:rPr>
                <w:spacing w:val="-1"/>
                <w:sz w:val="24"/>
              </w:rPr>
              <w:t> </w:t>
            </w:r>
            <w:r>
              <w:rPr>
                <w:sz w:val="24"/>
              </w:rPr>
              <w:t>lumpsum &amp;</w:t>
            </w:r>
            <w:r>
              <w:rPr>
                <w:spacing w:val="-3"/>
                <w:sz w:val="24"/>
              </w:rPr>
              <w:t> </w:t>
            </w:r>
            <w:r>
              <w:rPr>
                <w:sz w:val="24"/>
              </w:rPr>
              <w:t>At least 20% </w:t>
            </w:r>
            <w:r>
              <w:rPr>
                <w:spacing w:val="-2"/>
                <w:sz w:val="24"/>
              </w:rPr>
              <w:t>annuity</w:t>
            </w:r>
          </w:p>
          <w:p>
            <w:pPr>
              <w:pStyle w:val="TableParagraph"/>
              <w:numPr>
                <w:ilvl w:val="0"/>
                <w:numId w:val="1"/>
              </w:numPr>
              <w:tabs>
                <w:tab w:pos="351" w:val="left" w:leader="none"/>
              </w:tabs>
              <w:spacing w:line="240" w:lineRule="auto" w:before="43" w:after="0"/>
              <w:ind w:left="351" w:right="0" w:hanging="244"/>
              <w:jc w:val="left"/>
              <w:rPr>
                <w:sz w:val="24"/>
              </w:rPr>
            </w:pPr>
            <w:r>
              <w:rPr>
                <w:sz w:val="24"/>
              </w:rPr>
              <w:t>Corpus &gt;</w:t>
            </w:r>
            <w:r>
              <w:rPr>
                <w:spacing w:val="-1"/>
                <w:sz w:val="24"/>
              </w:rPr>
              <w:t> </w:t>
            </w:r>
            <w:r>
              <w:rPr>
                <w:sz w:val="24"/>
              </w:rPr>
              <w:t>₹12 </w:t>
            </w:r>
            <w:r>
              <w:rPr>
                <w:spacing w:val="-4"/>
                <w:sz w:val="24"/>
              </w:rPr>
              <w:t>lakh:</w:t>
            </w:r>
          </w:p>
          <w:p>
            <w:pPr>
              <w:pStyle w:val="TableParagraph"/>
              <w:spacing w:before="41"/>
              <w:ind w:left="388"/>
              <w:rPr>
                <w:sz w:val="24"/>
              </w:rPr>
            </w:pPr>
            <w:r>
              <w:rPr>
                <w:sz w:val="24"/>
              </w:rPr>
              <w:t>Up</w:t>
            </w:r>
            <w:r>
              <w:rPr>
                <w:spacing w:val="-1"/>
                <w:sz w:val="24"/>
              </w:rPr>
              <w:t> </w:t>
            </w:r>
            <w:r>
              <w:rPr>
                <w:sz w:val="24"/>
              </w:rPr>
              <w:t>to 80%</w:t>
            </w:r>
            <w:r>
              <w:rPr>
                <w:spacing w:val="-1"/>
                <w:sz w:val="24"/>
              </w:rPr>
              <w:t> </w:t>
            </w:r>
            <w:r>
              <w:rPr>
                <w:sz w:val="24"/>
              </w:rPr>
              <w:t>lumpsum &amp;</w:t>
            </w:r>
            <w:r>
              <w:rPr>
                <w:spacing w:val="-3"/>
                <w:sz w:val="24"/>
              </w:rPr>
              <w:t> </w:t>
            </w:r>
            <w:r>
              <w:rPr>
                <w:sz w:val="24"/>
              </w:rPr>
              <w:t>At least 20% </w:t>
            </w:r>
            <w:r>
              <w:rPr>
                <w:spacing w:val="-2"/>
                <w:sz w:val="24"/>
              </w:rPr>
              <w:t>annuity</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Premature</w:t>
            </w:r>
            <w:r>
              <w:rPr>
                <w:b/>
                <w:spacing w:val="-5"/>
                <w:sz w:val="24"/>
              </w:rPr>
              <w:t> </w:t>
            </w:r>
            <w:r>
              <w:rPr>
                <w:b/>
                <w:spacing w:val="-4"/>
                <w:sz w:val="24"/>
              </w:rPr>
              <w:t>Exit</w:t>
            </w:r>
          </w:p>
        </w:tc>
      </w:tr>
      <w:tr>
        <w:trPr>
          <w:trHeight w:val="1271" w:hRule="atLeast"/>
        </w:trPr>
        <w:tc>
          <w:tcPr>
            <w:tcW w:w="478" w:type="dxa"/>
          </w:tcPr>
          <w:p>
            <w:pPr>
              <w:pStyle w:val="TableParagraph"/>
              <w:spacing w:before="1"/>
              <w:ind w:left="9" w:right="138"/>
              <w:jc w:val="center"/>
              <w:rPr>
                <w:sz w:val="24"/>
              </w:rPr>
            </w:pPr>
            <w:r>
              <w:rPr>
                <w:spacing w:val="-10"/>
                <w:sz w:val="24"/>
              </w:rPr>
              <w:t>6</w:t>
            </w:r>
          </w:p>
        </w:tc>
        <w:tc>
          <w:tcPr>
            <w:tcW w:w="3752" w:type="dxa"/>
          </w:tcPr>
          <w:p>
            <w:pPr>
              <w:pStyle w:val="TableParagraph"/>
              <w:spacing w:line="276" w:lineRule="auto" w:before="1"/>
              <w:ind w:right="100"/>
              <w:rPr>
                <w:sz w:val="24"/>
              </w:rPr>
            </w:pPr>
            <w:r>
              <w:rPr>
                <w:sz w:val="24"/>
              </w:rPr>
              <w:t>All</w:t>
            </w:r>
            <w:r>
              <w:rPr>
                <w:spacing w:val="-10"/>
                <w:sz w:val="24"/>
              </w:rPr>
              <w:t> </w:t>
            </w:r>
            <w:r>
              <w:rPr>
                <w:sz w:val="24"/>
              </w:rPr>
              <w:t>Citizen</w:t>
            </w:r>
            <w:r>
              <w:rPr>
                <w:spacing w:val="-10"/>
                <w:sz w:val="24"/>
              </w:rPr>
              <w:t> </w:t>
            </w:r>
            <w:r>
              <w:rPr>
                <w:sz w:val="24"/>
              </w:rPr>
              <w:t>Model</w:t>
            </w:r>
            <w:r>
              <w:rPr>
                <w:spacing w:val="-10"/>
                <w:sz w:val="24"/>
              </w:rPr>
              <w:t> </w:t>
            </w:r>
            <w:r>
              <w:rPr>
                <w:sz w:val="24"/>
              </w:rPr>
              <w:t>&amp;</w:t>
            </w:r>
            <w:r>
              <w:rPr>
                <w:spacing w:val="-12"/>
                <w:sz w:val="24"/>
              </w:rPr>
              <w:t> </w:t>
            </w:r>
            <w:r>
              <w:rPr>
                <w:sz w:val="24"/>
              </w:rPr>
              <w:t>Corporate </w:t>
            </w:r>
            <w:r>
              <w:rPr>
                <w:spacing w:val="-2"/>
                <w:sz w:val="24"/>
              </w:rPr>
              <w:t>Sector:</w:t>
            </w:r>
          </w:p>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1"/>
              <w:rPr>
                <w:sz w:val="24"/>
              </w:rPr>
            </w:pPr>
            <w:r>
              <w:rPr>
                <w:sz w:val="24"/>
              </w:rPr>
              <w:t>At</w:t>
            </w:r>
            <w:r>
              <w:rPr>
                <w:spacing w:val="-1"/>
                <w:sz w:val="24"/>
              </w:rPr>
              <w:t> </w:t>
            </w:r>
            <w:r>
              <w:rPr>
                <w:sz w:val="24"/>
              </w:rPr>
              <w:t>least</w:t>
            </w:r>
            <w:r>
              <w:rPr>
                <w:spacing w:val="-1"/>
                <w:sz w:val="24"/>
              </w:rPr>
              <w:t> </w:t>
            </w:r>
            <w:r>
              <w:rPr>
                <w:sz w:val="24"/>
              </w:rPr>
              <w:t>80% </w:t>
            </w:r>
            <w:r>
              <w:rPr>
                <w:spacing w:val="-2"/>
                <w:sz w:val="24"/>
              </w:rPr>
              <w:t>annuity</w:t>
            </w:r>
          </w:p>
        </w:tc>
        <w:tc>
          <w:tcPr>
            <w:tcW w:w="6273" w:type="dxa"/>
          </w:tcPr>
          <w:p>
            <w:pPr>
              <w:pStyle w:val="TableParagraph"/>
              <w:spacing w:line="276" w:lineRule="auto" w:before="1"/>
              <w:ind w:right="872"/>
              <w:rPr>
                <w:sz w:val="24"/>
              </w:rPr>
            </w:pPr>
            <w:r>
              <w:rPr>
                <w:sz w:val="24"/>
              </w:rPr>
              <w:t>All</w:t>
            </w:r>
            <w:r>
              <w:rPr>
                <w:spacing w:val="-5"/>
                <w:sz w:val="24"/>
              </w:rPr>
              <w:t> </w:t>
            </w:r>
            <w:r>
              <w:rPr>
                <w:sz w:val="24"/>
              </w:rPr>
              <w:t>Citizen</w:t>
            </w:r>
            <w:r>
              <w:rPr>
                <w:spacing w:val="-5"/>
                <w:sz w:val="24"/>
              </w:rPr>
              <w:t> </w:t>
            </w:r>
            <w:r>
              <w:rPr>
                <w:sz w:val="24"/>
              </w:rPr>
              <w:t>Model</w:t>
            </w:r>
            <w:r>
              <w:rPr>
                <w:spacing w:val="-5"/>
                <w:sz w:val="24"/>
              </w:rPr>
              <w:t> </w:t>
            </w:r>
            <w:r>
              <w:rPr>
                <w:sz w:val="24"/>
              </w:rPr>
              <w:t>&amp;</w:t>
            </w:r>
            <w:r>
              <w:rPr>
                <w:spacing w:val="-7"/>
                <w:sz w:val="24"/>
              </w:rPr>
              <w:t> </w:t>
            </w:r>
            <w:r>
              <w:rPr>
                <w:sz w:val="24"/>
              </w:rPr>
              <w:t>Corporate</w:t>
            </w:r>
            <w:r>
              <w:rPr>
                <w:spacing w:val="-5"/>
                <w:sz w:val="24"/>
              </w:rPr>
              <w:t> </w:t>
            </w:r>
            <w:r>
              <w:rPr>
                <w:sz w:val="24"/>
              </w:rPr>
              <w:t>Sector</w:t>
            </w:r>
            <w:r>
              <w:rPr>
                <w:spacing w:val="-4"/>
                <w:sz w:val="24"/>
              </w:rPr>
              <w:t> </w:t>
            </w:r>
            <w:r>
              <w:rPr>
                <w:sz w:val="24"/>
              </w:rPr>
              <w:t>(CS</w:t>
            </w:r>
            <w:r>
              <w:rPr>
                <w:spacing w:val="-5"/>
                <w:sz w:val="24"/>
              </w:rPr>
              <w:t> </w:t>
            </w:r>
            <w:r>
              <w:rPr>
                <w:sz w:val="24"/>
              </w:rPr>
              <w:t>&amp;</w:t>
            </w:r>
            <w:r>
              <w:rPr>
                <w:spacing w:val="-7"/>
                <w:sz w:val="24"/>
              </w:rPr>
              <w:t> </w:t>
            </w:r>
            <w:r>
              <w:rPr>
                <w:sz w:val="24"/>
              </w:rPr>
              <w:t>MSF): Up to 20% lumpsum;</w:t>
            </w:r>
          </w:p>
          <w:p>
            <w:pPr>
              <w:pStyle w:val="TableParagraph"/>
              <w:spacing w:line="275" w:lineRule="exact"/>
              <w:rPr>
                <w:sz w:val="24"/>
              </w:rPr>
            </w:pPr>
            <w:r>
              <w:rPr>
                <w:sz w:val="24"/>
              </w:rPr>
              <w:t>At least</w:t>
            </w:r>
            <w:r>
              <w:rPr>
                <w:spacing w:val="1"/>
                <w:sz w:val="24"/>
              </w:rPr>
              <w:t> </w:t>
            </w:r>
            <w:r>
              <w:rPr>
                <w:sz w:val="24"/>
              </w:rPr>
              <w:t>80% annuity</w:t>
            </w:r>
            <w:r>
              <w:rPr>
                <w:spacing w:val="-4"/>
                <w:sz w:val="24"/>
              </w:rPr>
              <w:t> </w:t>
            </w:r>
            <w:r>
              <w:rPr>
                <w:sz w:val="24"/>
              </w:rPr>
              <w:t>(Remains</w:t>
            </w:r>
            <w:r>
              <w:rPr>
                <w:spacing w:val="1"/>
                <w:sz w:val="24"/>
              </w:rPr>
              <w:t> </w:t>
            </w:r>
            <w:r>
              <w:rPr>
                <w:spacing w:val="-2"/>
                <w:sz w:val="24"/>
              </w:rPr>
              <w:t>same)</w:t>
            </w:r>
          </w:p>
        </w:tc>
      </w:tr>
      <w:tr>
        <w:trPr>
          <w:trHeight w:val="2220" w:hRule="atLeast"/>
        </w:trPr>
        <w:tc>
          <w:tcPr>
            <w:tcW w:w="478" w:type="dxa"/>
          </w:tcPr>
          <w:p>
            <w:pPr>
              <w:pStyle w:val="TableParagraph"/>
              <w:spacing w:line="275" w:lineRule="exact"/>
              <w:ind w:left="9" w:right="138"/>
              <w:jc w:val="center"/>
              <w:rPr>
                <w:sz w:val="24"/>
              </w:rPr>
            </w:pPr>
            <w:r>
              <w:rPr>
                <w:spacing w:val="-10"/>
                <w:sz w:val="24"/>
              </w:rPr>
              <w:t>7</w:t>
            </w:r>
          </w:p>
        </w:tc>
        <w:tc>
          <w:tcPr>
            <w:tcW w:w="3752" w:type="dxa"/>
          </w:tcPr>
          <w:p>
            <w:pPr>
              <w:pStyle w:val="TableParagraph"/>
              <w:spacing w:line="276" w:lineRule="auto"/>
              <w:ind w:right="100"/>
              <w:rPr>
                <w:sz w:val="24"/>
              </w:rPr>
            </w:pPr>
            <w:r>
              <w:rPr>
                <w:sz w:val="24"/>
              </w:rPr>
              <w:t>All</w:t>
            </w:r>
            <w:r>
              <w:rPr>
                <w:spacing w:val="-10"/>
                <w:sz w:val="24"/>
              </w:rPr>
              <w:t> </w:t>
            </w:r>
            <w:r>
              <w:rPr>
                <w:sz w:val="24"/>
              </w:rPr>
              <w:t>Citizen</w:t>
            </w:r>
            <w:r>
              <w:rPr>
                <w:spacing w:val="-10"/>
                <w:sz w:val="24"/>
              </w:rPr>
              <w:t> </w:t>
            </w:r>
            <w:r>
              <w:rPr>
                <w:sz w:val="24"/>
              </w:rPr>
              <w:t>Model</w:t>
            </w:r>
            <w:r>
              <w:rPr>
                <w:spacing w:val="-10"/>
                <w:sz w:val="24"/>
              </w:rPr>
              <w:t> </w:t>
            </w:r>
            <w:r>
              <w:rPr>
                <w:sz w:val="24"/>
              </w:rPr>
              <w:t>&amp;</w:t>
            </w:r>
            <w:r>
              <w:rPr>
                <w:spacing w:val="-12"/>
                <w:sz w:val="24"/>
              </w:rPr>
              <w:t> </w:t>
            </w:r>
            <w:r>
              <w:rPr>
                <w:sz w:val="24"/>
              </w:rPr>
              <w:t>Corporate </w:t>
            </w:r>
            <w:r>
              <w:rPr>
                <w:spacing w:val="-2"/>
                <w:sz w:val="24"/>
              </w:rPr>
              <w:t>Sector:</w:t>
            </w:r>
          </w:p>
          <w:p>
            <w:pPr>
              <w:pStyle w:val="TableParagraph"/>
              <w:spacing w:line="276" w:lineRule="auto"/>
              <w:rPr>
                <w:sz w:val="24"/>
              </w:rPr>
            </w:pPr>
            <w:r>
              <w:rPr>
                <w:sz w:val="24"/>
              </w:rPr>
              <w:t>For</w:t>
            </w:r>
            <w:r>
              <w:rPr>
                <w:spacing w:val="40"/>
                <w:sz w:val="24"/>
              </w:rPr>
              <w:t> </w:t>
            </w:r>
            <w:r>
              <w:rPr>
                <w:sz w:val="24"/>
              </w:rPr>
              <w:t>corpus</w:t>
            </w:r>
            <w:r>
              <w:rPr>
                <w:spacing w:val="40"/>
                <w:sz w:val="24"/>
              </w:rPr>
              <w:t> </w:t>
            </w:r>
            <w:r>
              <w:rPr>
                <w:sz w:val="24"/>
              </w:rPr>
              <w:t>≤</w:t>
            </w:r>
            <w:r>
              <w:rPr>
                <w:spacing w:val="40"/>
                <w:sz w:val="24"/>
              </w:rPr>
              <w:t> </w:t>
            </w:r>
            <w:r>
              <w:rPr>
                <w:sz w:val="24"/>
              </w:rPr>
              <w:t>₹2.5</w:t>
            </w:r>
            <w:r>
              <w:rPr>
                <w:spacing w:val="40"/>
                <w:sz w:val="24"/>
              </w:rPr>
              <w:t> </w:t>
            </w:r>
            <w:r>
              <w:rPr>
                <w:sz w:val="24"/>
              </w:rPr>
              <w:t>lakh</w:t>
            </w:r>
            <w:r>
              <w:rPr>
                <w:spacing w:val="40"/>
                <w:sz w:val="24"/>
              </w:rPr>
              <w:t> </w:t>
            </w:r>
            <w:r>
              <w:rPr>
                <w:sz w:val="24"/>
              </w:rPr>
              <w:t>→</w:t>
            </w:r>
            <w:r>
              <w:rPr>
                <w:spacing w:val="40"/>
                <w:sz w:val="24"/>
              </w:rPr>
              <w:t> </w:t>
            </w:r>
            <w:r>
              <w:rPr>
                <w:sz w:val="24"/>
              </w:rPr>
              <w:t>100% </w:t>
            </w:r>
            <w:r>
              <w:rPr>
                <w:spacing w:val="-2"/>
                <w:sz w:val="24"/>
              </w:rPr>
              <w:t>lumpsum</w:t>
            </w:r>
          </w:p>
        </w:tc>
        <w:tc>
          <w:tcPr>
            <w:tcW w:w="6273" w:type="dxa"/>
          </w:tcPr>
          <w:p>
            <w:pPr>
              <w:pStyle w:val="TableParagraph"/>
              <w:spacing w:line="275" w:lineRule="exact"/>
              <w:rPr>
                <w:sz w:val="24"/>
              </w:rPr>
            </w:pPr>
            <w:r>
              <w:rPr>
                <w:sz w:val="24"/>
              </w:rPr>
              <w:t>All</w:t>
            </w:r>
            <w:r>
              <w:rPr>
                <w:spacing w:val="-1"/>
                <w:sz w:val="24"/>
              </w:rPr>
              <w:t> </w:t>
            </w:r>
            <w:r>
              <w:rPr>
                <w:sz w:val="24"/>
              </w:rPr>
              <w:t>Citizen</w:t>
            </w:r>
            <w:r>
              <w:rPr>
                <w:spacing w:val="-1"/>
                <w:sz w:val="24"/>
              </w:rPr>
              <w:t> </w:t>
            </w:r>
            <w:r>
              <w:rPr>
                <w:sz w:val="24"/>
              </w:rPr>
              <w:t>Model</w:t>
            </w:r>
            <w:r>
              <w:rPr>
                <w:spacing w:val="-1"/>
                <w:sz w:val="24"/>
              </w:rPr>
              <w:t> </w:t>
            </w:r>
            <w:r>
              <w:rPr>
                <w:sz w:val="24"/>
              </w:rPr>
              <w:t>&amp;</w:t>
            </w:r>
            <w:r>
              <w:rPr>
                <w:spacing w:val="-2"/>
                <w:sz w:val="24"/>
              </w:rPr>
              <w:t> </w:t>
            </w:r>
            <w:r>
              <w:rPr>
                <w:sz w:val="24"/>
              </w:rPr>
              <w:t>Corporate</w:t>
            </w:r>
            <w:r>
              <w:rPr>
                <w:spacing w:val="-1"/>
                <w:sz w:val="24"/>
              </w:rPr>
              <w:t> </w:t>
            </w:r>
            <w:r>
              <w:rPr>
                <w:sz w:val="24"/>
              </w:rPr>
              <w:t>Sector (CS</w:t>
            </w:r>
            <w:r>
              <w:rPr>
                <w:spacing w:val="-1"/>
                <w:sz w:val="24"/>
              </w:rPr>
              <w:t> </w:t>
            </w:r>
            <w:r>
              <w:rPr>
                <w:sz w:val="24"/>
              </w:rPr>
              <w:t>&amp;</w:t>
            </w:r>
            <w:r>
              <w:rPr>
                <w:spacing w:val="-2"/>
                <w:sz w:val="24"/>
              </w:rPr>
              <w:t> MSF):</w:t>
            </w:r>
          </w:p>
          <w:p>
            <w:pPr>
              <w:pStyle w:val="TableParagraph"/>
              <w:numPr>
                <w:ilvl w:val="0"/>
                <w:numId w:val="2"/>
              </w:numPr>
              <w:tabs>
                <w:tab w:pos="352" w:val="left" w:leader="none"/>
              </w:tabs>
              <w:spacing w:line="240" w:lineRule="auto" w:before="41" w:after="0"/>
              <w:ind w:left="352" w:right="0" w:hanging="245"/>
              <w:jc w:val="left"/>
              <w:rPr>
                <w:sz w:val="24"/>
              </w:rPr>
            </w:pPr>
            <w:r>
              <w:rPr>
                <w:sz w:val="24"/>
              </w:rPr>
              <w:t>Corpus</w:t>
            </w:r>
            <w:r>
              <w:rPr>
                <w:spacing w:val="-3"/>
                <w:sz w:val="24"/>
              </w:rPr>
              <w:t> </w:t>
            </w:r>
            <w:r>
              <w:rPr>
                <w:sz w:val="24"/>
              </w:rPr>
              <w:t>≤</w:t>
            </w:r>
            <w:r>
              <w:rPr>
                <w:spacing w:val="-1"/>
                <w:sz w:val="24"/>
              </w:rPr>
              <w:t> </w:t>
            </w:r>
            <w:r>
              <w:rPr>
                <w:sz w:val="24"/>
              </w:rPr>
              <w:t>₹5</w:t>
            </w:r>
            <w:r>
              <w:rPr>
                <w:spacing w:val="-1"/>
                <w:sz w:val="24"/>
              </w:rPr>
              <w:t> </w:t>
            </w:r>
            <w:r>
              <w:rPr>
                <w:spacing w:val="-4"/>
                <w:sz w:val="24"/>
              </w:rPr>
              <w:t>lakh:</w:t>
            </w:r>
          </w:p>
          <w:p>
            <w:pPr>
              <w:pStyle w:val="TableParagraph"/>
              <w:spacing w:before="40"/>
              <w:ind w:left="297"/>
              <w:rPr>
                <w:sz w:val="24"/>
              </w:rPr>
            </w:pPr>
            <w:r>
              <w:rPr>
                <w:sz w:val="24"/>
              </w:rPr>
              <w:t>100%</w:t>
            </w:r>
            <w:r>
              <w:rPr>
                <w:spacing w:val="-2"/>
                <w:sz w:val="24"/>
              </w:rPr>
              <w:t> </w:t>
            </w:r>
            <w:r>
              <w:rPr>
                <w:sz w:val="24"/>
              </w:rPr>
              <w:t>lumpsum</w:t>
            </w:r>
            <w:r>
              <w:rPr>
                <w:spacing w:val="-1"/>
                <w:sz w:val="24"/>
              </w:rPr>
              <w:t> </w:t>
            </w:r>
            <w:r>
              <w:rPr>
                <w:sz w:val="24"/>
              </w:rPr>
              <w:t>or</w:t>
            </w:r>
            <w:r>
              <w:rPr>
                <w:spacing w:val="-1"/>
                <w:sz w:val="24"/>
              </w:rPr>
              <w:t> </w:t>
            </w:r>
            <w:r>
              <w:rPr>
                <w:sz w:val="24"/>
              </w:rPr>
              <w:t>SLW or </w:t>
            </w:r>
            <w:r>
              <w:rPr>
                <w:spacing w:val="-5"/>
                <w:sz w:val="24"/>
              </w:rPr>
              <w:t>SUR</w:t>
            </w:r>
          </w:p>
          <w:p>
            <w:pPr>
              <w:pStyle w:val="TableParagraph"/>
              <w:spacing w:before="41"/>
              <w:ind w:left="1548"/>
              <w:rPr>
                <w:sz w:val="24"/>
              </w:rPr>
            </w:pPr>
            <w:r>
              <w:rPr>
                <w:spacing w:val="-4"/>
                <w:sz w:val="24"/>
              </w:rPr>
              <w:t>(or)</w:t>
            </w:r>
          </w:p>
          <w:p>
            <w:pPr>
              <w:pStyle w:val="TableParagraph"/>
              <w:spacing w:before="43"/>
              <w:ind w:left="388"/>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p>
            <w:pPr>
              <w:pStyle w:val="TableParagraph"/>
              <w:numPr>
                <w:ilvl w:val="0"/>
                <w:numId w:val="2"/>
              </w:numPr>
              <w:tabs>
                <w:tab w:pos="365" w:val="left" w:leader="none"/>
              </w:tabs>
              <w:spacing w:line="240" w:lineRule="auto" w:before="41" w:after="0"/>
              <w:ind w:left="365" w:right="0" w:hanging="258"/>
              <w:jc w:val="left"/>
              <w:rPr>
                <w:sz w:val="24"/>
              </w:rPr>
            </w:pPr>
            <w:r>
              <w:rPr>
                <w:sz w:val="24"/>
              </w:rPr>
              <w:t>Corpus</w:t>
            </w:r>
            <w:r>
              <w:rPr>
                <w:spacing w:val="-3"/>
                <w:sz w:val="24"/>
              </w:rPr>
              <w:t> </w:t>
            </w:r>
            <w:r>
              <w:rPr>
                <w:sz w:val="24"/>
              </w:rPr>
              <w:t>&gt;</w:t>
            </w:r>
            <w:r>
              <w:rPr>
                <w:spacing w:val="-3"/>
                <w:sz w:val="24"/>
              </w:rPr>
              <w:t> </w:t>
            </w:r>
            <w:r>
              <w:rPr>
                <w:sz w:val="24"/>
              </w:rPr>
              <w:t>₹5</w:t>
            </w:r>
            <w:r>
              <w:rPr>
                <w:spacing w:val="-1"/>
                <w:sz w:val="24"/>
              </w:rPr>
              <w:t> </w:t>
            </w:r>
            <w:r>
              <w:rPr>
                <w:spacing w:val="-2"/>
                <w:sz w:val="24"/>
              </w:rPr>
              <w:t>lakh:</w:t>
            </w:r>
          </w:p>
          <w:p>
            <w:pPr>
              <w:pStyle w:val="TableParagraph"/>
              <w:spacing w:before="42"/>
              <w:ind w:left="388"/>
              <w:rPr>
                <w:sz w:val="24"/>
              </w:rPr>
            </w:pPr>
            <w:r>
              <w:rPr>
                <w:sz w:val="24"/>
              </w:rPr>
              <w:t>Up</w:t>
            </w:r>
            <w:r>
              <w:rPr>
                <w:spacing w:val="-1"/>
                <w:sz w:val="24"/>
              </w:rPr>
              <w:t> </w:t>
            </w:r>
            <w:r>
              <w:rPr>
                <w:sz w:val="24"/>
              </w:rPr>
              <w:t>to 20%</w:t>
            </w:r>
            <w:r>
              <w:rPr>
                <w:spacing w:val="-1"/>
                <w:sz w:val="24"/>
              </w:rPr>
              <w:t> </w:t>
            </w:r>
            <w:r>
              <w:rPr>
                <w:sz w:val="24"/>
              </w:rPr>
              <w:t>lumpsum</w:t>
            </w:r>
            <w:r>
              <w:rPr>
                <w:spacing w:val="1"/>
                <w:sz w:val="24"/>
              </w:rPr>
              <w:t> </w:t>
            </w:r>
            <w:r>
              <w:rPr>
                <w:sz w:val="24"/>
              </w:rPr>
              <w:t>&amp;</w:t>
            </w:r>
            <w:r>
              <w:rPr>
                <w:spacing w:val="-3"/>
                <w:sz w:val="24"/>
              </w:rPr>
              <w:t> </w:t>
            </w:r>
            <w:r>
              <w:rPr>
                <w:sz w:val="24"/>
              </w:rPr>
              <w:t>At least 80% </w:t>
            </w:r>
            <w:r>
              <w:rPr>
                <w:spacing w:val="-2"/>
                <w:sz w:val="24"/>
              </w:rPr>
              <w:t>annuity</w:t>
            </w:r>
          </w:p>
        </w:tc>
      </w:tr>
      <w:tr>
        <w:trPr>
          <w:trHeight w:val="318" w:hRule="atLeast"/>
        </w:trPr>
        <w:tc>
          <w:tcPr>
            <w:tcW w:w="478" w:type="dxa"/>
          </w:tcPr>
          <w:p>
            <w:pPr>
              <w:pStyle w:val="TableParagraph"/>
              <w:ind w:left="0"/>
              <w:rPr>
                <w:sz w:val="24"/>
              </w:rPr>
            </w:pPr>
          </w:p>
        </w:tc>
        <w:tc>
          <w:tcPr>
            <w:tcW w:w="10025" w:type="dxa"/>
            <w:gridSpan w:val="2"/>
          </w:tcPr>
          <w:p>
            <w:pPr>
              <w:pStyle w:val="TableParagraph"/>
              <w:spacing w:before="1"/>
              <w:rPr>
                <w:b/>
                <w:sz w:val="24"/>
              </w:rPr>
            </w:pPr>
            <w:r>
              <w:rPr>
                <w:b/>
                <w:sz w:val="24"/>
              </w:rPr>
              <w:t>Exit due</w:t>
            </w:r>
            <w:r>
              <w:rPr>
                <w:b/>
                <w:spacing w:val="-1"/>
                <w:sz w:val="24"/>
              </w:rPr>
              <w:t> </w:t>
            </w:r>
            <w:r>
              <w:rPr>
                <w:b/>
                <w:sz w:val="24"/>
              </w:rPr>
              <w:t>to </w:t>
            </w:r>
            <w:r>
              <w:rPr>
                <w:b/>
                <w:spacing w:val="-4"/>
                <w:sz w:val="24"/>
              </w:rPr>
              <w:t>Death</w:t>
            </w:r>
          </w:p>
        </w:tc>
      </w:tr>
      <w:tr>
        <w:trPr>
          <w:trHeight w:val="2221" w:hRule="atLeast"/>
        </w:trPr>
        <w:tc>
          <w:tcPr>
            <w:tcW w:w="478" w:type="dxa"/>
          </w:tcPr>
          <w:p>
            <w:pPr>
              <w:pStyle w:val="TableParagraph"/>
              <w:spacing w:line="275" w:lineRule="exact"/>
              <w:ind w:left="9" w:right="138"/>
              <w:jc w:val="center"/>
              <w:rPr>
                <w:sz w:val="24"/>
              </w:rPr>
            </w:pPr>
            <w:r>
              <w:rPr>
                <w:spacing w:val="-10"/>
                <w:sz w:val="24"/>
              </w:rPr>
              <w:t>8</w:t>
            </w:r>
          </w:p>
        </w:tc>
        <w:tc>
          <w:tcPr>
            <w:tcW w:w="3752" w:type="dxa"/>
          </w:tcPr>
          <w:p>
            <w:pPr>
              <w:pStyle w:val="TableParagraph"/>
              <w:spacing w:line="276" w:lineRule="auto"/>
              <w:ind w:right="100"/>
              <w:rPr>
                <w:sz w:val="24"/>
              </w:rPr>
            </w:pPr>
            <w:r>
              <w:rPr>
                <w:sz w:val="24"/>
              </w:rPr>
              <w:t>All</w:t>
            </w:r>
            <w:r>
              <w:rPr>
                <w:spacing w:val="-10"/>
                <w:sz w:val="24"/>
              </w:rPr>
              <w:t> </w:t>
            </w:r>
            <w:r>
              <w:rPr>
                <w:sz w:val="24"/>
              </w:rPr>
              <w:t>Citizen</w:t>
            </w:r>
            <w:r>
              <w:rPr>
                <w:spacing w:val="-10"/>
                <w:sz w:val="24"/>
              </w:rPr>
              <w:t> </w:t>
            </w:r>
            <w:r>
              <w:rPr>
                <w:sz w:val="24"/>
              </w:rPr>
              <w:t>Model</w:t>
            </w:r>
            <w:r>
              <w:rPr>
                <w:spacing w:val="-10"/>
                <w:sz w:val="24"/>
              </w:rPr>
              <w:t> </w:t>
            </w:r>
            <w:r>
              <w:rPr>
                <w:sz w:val="24"/>
              </w:rPr>
              <w:t>&amp;</w:t>
            </w:r>
            <w:r>
              <w:rPr>
                <w:spacing w:val="-12"/>
                <w:sz w:val="24"/>
              </w:rPr>
              <w:t> </w:t>
            </w:r>
            <w:r>
              <w:rPr>
                <w:sz w:val="24"/>
              </w:rPr>
              <w:t>Corporate </w:t>
            </w:r>
            <w:r>
              <w:rPr>
                <w:spacing w:val="-2"/>
                <w:sz w:val="24"/>
              </w:rPr>
              <w:t>Sector:</w:t>
            </w:r>
          </w:p>
          <w:p>
            <w:pPr>
              <w:pStyle w:val="TableParagraph"/>
              <w:spacing w:line="278" w:lineRule="auto"/>
              <w:ind w:right="100"/>
              <w:rPr>
                <w:sz w:val="24"/>
              </w:rPr>
            </w:pPr>
            <w:r>
              <w:rPr>
                <w:sz w:val="24"/>
              </w:rPr>
              <w:t>100% lumpsum; Option for </w:t>
            </w:r>
            <w:r>
              <w:rPr>
                <w:sz w:val="24"/>
              </w:rPr>
              <w:t>annuity, if desired.</w:t>
            </w:r>
          </w:p>
        </w:tc>
        <w:tc>
          <w:tcPr>
            <w:tcW w:w="6273" w:type="dxa"/>
          </w:tcPr>
          <w:p>
            <w:pPr>
              <w:pStyle w:val="TableParagraph"/>
              <w:spacing w:line="276" w:lineRule="auto"/>
              <w:ind w:right="872"/>
              <w:rPr>
                <w:sz w:val="24"/>
              </w:rPr>
            </w:pPr>
            <w:r>
              <w:rPr>
                <w:sz w:val="24"/>
              </w:rPr>
              <w:t>All</w:t>
            </w:r>
            <w:r>
              <w:rPr>
                <w:spacing w:val="-5"/>
                <w:sz w:val="24"/>
              </w:rPr>
              <w:t> </w:t>
            </w:r>
            <w:r>
              <w:rPr>
                <w:sz w:val="24"/>
              </w:rPr>
              <w:t>Citizen</w:t>
            </w:r>
            <w:r>
              <w:rPr>
                <w:spacing w:val="-5"/>
                <w:sz w:val="24"/>
              </w:rPr>
              <w:t> </w:t>
            </w:r>
            <w:r>
              <w:rPr>
                <w:sz w:val="24"/>
              </w:rPr>
              <w:t>Model</w:t>
            </w:r>
            <w:r>
              <w:rPr>
                <w:spacing w:val="-5"/>
                <w:sz w:val="24"/>
              </w:rPr>
              <w:t> </w:t>
            </w:r>
            <w:r>
              <w:rPr>
                <w:sz w:val="24"/>
              </w:rPr>
              <w:t>&amp;</w:t>
            </w:r>
            <w:r>
              <w:rPr>
                <w:spacing w:val="-7"/>
                <w:sz w:val="24"/>
              </w:rPr>
              <w:t> </w:t>
            </w:r>
            <w:r>
              <w:rPr>
                <w:sz w:val="24"/>
              </w:rPr>
              <w:t>Corporate</w:t>
            </w:r>
            <w:r>
              <w:rPr>
                <w:spacing w:val="-5"/>
                <w:sz w:val="24"/>
              </w:rPr>
              <w:t> </w:t>
            </w:r>
            <w:r>
              <w:rPr>
                <w:sz w:val="24"/>
              </w:rPr>
              <w:t>Sector</w:t>
            </w:r>
            <w:r>
              <w:rPr>
                <w:spacing w:val="-4"/>
                <w:sz w:val="24"/>
              </w:rPr>
              <w:t> </w:t>
            </w:r>
            <w:r>
              <w:rPr>
                <w:sz w:val="24"/>
              </w:rPr>
              <w:t>(CS</w:t>
            </w:r>
            <w:r>
              <w:rPr>
                <w:spacing w:val="-5"/>
                <w:sz w:val="24"/>
              </w:rPr>
              <w:t> </w:t>
            </w:r>
            <w:r>
              <w:rPr>
                <w:sz w:val="24"/>
              </w:rPr>
              <w:t>&amp;</w:t>
            </w:r>
            <w:r>
              <w:rPr>
                <w:spacing w:val="-7"/>
                <w:sz w:val="24"/>
              </w:rPr>
              <w:t> </w:t>
            </w:r>
            <w:r>
              <w:rPr>
                <w:sz w:val="24"/>
              </w:rPr>
              <w:t>MSF): 100% lumpsum; Option for annuity, if desired. (Remains same)</w:t>
            </w:r>
          </w:p>
          <w:p>
            <w:pPr>
              <w:pStyle w:val="TableParagraph"/>
              <w:rPr>
                <w:sz w:val="24"/>
              </w:rPr>
            </w:pPr>
            <w:r>
              <w:rPr>
                <w:sz w:val="24"/>
              </w:rPr>
              <w:t>Additionally,</w:t>
            </w:r>
            <w:r>
              <w:rPr>
                <w:spacing w:val="-1"/>
                <w:sz w:val="24"/>
              </w:rPr>
              <w:t> </w:t>
            </w:r>
            <w:r>
              <w:rPr>
                <w:sz w:val="24"/>
              </w:rPr>
              <w:t>option</w:t>
            </w:r>
            <w:r>
              <w:rPr>
                <w:spacing w:val="-1"/>
                <w:sz w:val="24"/>
              </w:rPr>
              <w:t> </w:t>
            </w:r>
            <w:r>
              <w:rPr>
                <w:sz w:val="24"/>
              </w:rPr>
              <w:t>for</w:t>
            </w:r>
            <w:r>
              <w:rPr>
                <w:spacing w:val="-2"/>
                <w:sz w:val="24"/>
              </w:rPr>
              <w:t> </w:t>
            </w:r>
            <w:r>
              <w:rPr>
                <w:sz w:val="24"/>
              </w:rPr>
              <w:t>availing</w:t>
            </w:r>
            <w:r>
              <w:rPr>
                <w:spacing w:val="-3"/>
                <w:sz w:val="24"/>
              </w:rPr>
              <w:t> </w:t>
            </w:r>
            <w:r>
              <w:rPr>
                <w:sz w:val="24"/>
              </w:rPr>
              <w:t>SLW or</w:t>
            </w:r>
            <w:r>
              <w:rPr>
                <w:spacing w:val="-1"/>
                <w:sz w:val="24"/>
              </w:rPr>
              <w:t> </w:t>
            </w:r>
            <w:r>
              <w:rPr>
                <w:spacing w:val="-4"/>
                <w:sz w:val="24"/>
              </w:rPr>
              <w:t>SUR.</w:t>
            </w:r>
          </w:p>
        </w:tc>
      </w:tr>
    </w:tbl>
    <w:p>
      <w:pPr>
        <w:pStyle w:val="TableParagraph"/>
        <w:spacing w:after="0"/>
        <w:rPr>
          <w:sz w:val="24"/>
        </w:rPr>
        <w:sectPr>
          <w:pgSz w:w="12240" w:h="15840"/>
          <w:pgMar w:header="720" w:footer="0" w:top="1880" w:bottom="280" w:left="720" w:right="360"/>
        </w:sectPr>
      </w:pPr>
    </w:p>
    <w:p>
      <w:pPr>
        <w:pStyle w:val="BodyText"/>
        <w:spacing w:after="1"/>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8"/>
        <w:gridCol w:w="3752"/>
        <w:gridCol w:w="6273"/>
      </w:tblGrid>
      <w:tr>
        <w:trPr>
          <w:trHeight w:val="349" w:hRule="atLeast"/>
        </w:trPr>
        <w:tc>
          <w:tcPr>
            <w:tcW w:w="478" w:type="dxa"/>
          </w:tcPr>
          <w:p>
            <w:pPr>
              <w:pStyle w:val="TableParagraph"/>
              <w:spacing w:before="15"/>
              <w:ind w:left="18" w:right="9"/>
              <w:jc w:val="center"/>
              <w:rPr>
                <w:b/>
                <w:sz w:val="24"/>
              </w:rPr>
            </w:pPr>
            <w:r>
              <w:rPr>
                <w:b/>
                <w:spacing w:val="-5"/>
                <w:sz w:val="24"/>
              </w:rPr>
              <w:t>Sl.</w:t>
            </w:r>
          </w:p>
        </w:tc>
        <w:tc>
          <w:tcPr>
            <w:tcW w:w="3752" w:type="dxa"/>
          </w:tcPr>
          <w:p>
            <w:pPr>
              <w:pStyle w:val="TableParagraph"/>
              <w:spacing w:before="15"/>
              <w:rPr>
                <w:b/>
                <w:sz w:val="24"/>
              </w:rPr>
            </w:pPr>
            <w:r>
              <w:rPr>
                <w:b/>
                <w:sz w:val="24"/>
              </w:rPr>
              <w:t>Earlier</w:t>
            </w:r>
            <w:r>
              <w:rPr>
                <w:b/>
                <w:spacing w:val="-3"/>
                <w:sz w:val="24"/>
              </w:rPr>
              <w:t> </w:t>
            </w:r>
            <w:r>
              <w:rPr>
                <w:b/>
                <w:spacing w:val="-2"/>
                <w:sz w:val="24"/>
              </w:rPr>
              <w:t>stipulation</w:t>
            </w:r>
          </w:p>
        </w:tc>
        <w:tc>
          <w:tcPr>
            <w:tcW w:w="6273" w:type="dxa"/>
          </w:tcPr>
          <w:p>
            <w:pPr>
              <w:pStyle w:val="TableParagraph"/>
              <w:spacing w:before="15"/>
              <w:rPr>
                <w:b/>
                <w:sz w:val="24"/>
              </w:rPr>
            </w:pPr>
            <w:r>
              <w:rPr>
                <w:b/>
                <w:sz w:val="24"/>
              </w:rPr>
              <w:t>Revised</w:t>
            </w:r>
            <w:r>
              <w:rPr>
                <w:b/>
                <w:spacing w:val="-2"/>
                <w:sz w:val="24"/>
              </w:rPr>
              <w:t> stipulation</w:t>
            </w:r>
          </w:p>
        </w:tc>
      </w:tr>
      <w:tr>
        <w:trPr>
          <w:trHeight w:val="467" w:hRule="atLeast"/>
        </w:trPr>
        <w:tc>
          <w:tcPr>
            <w:tcW w:w="10503" w:type="dxa"/>
            <w:gridSpan w:val="3"/>
          </w:tcPr>
          <w:p>
            <w:pPr>
              <w:pStyle w:val="TableParagraph"/>
              <w:spacing w:before="73"/>
              <w:ind w:left="108"/>
              <w:rPr>
                <w:b/>
                <w:sz w:val="24"/>
              </w:rPr>
            </w:pPr>
            <w:r>
              <w:rPr>
                <w:b/>
                <w:sz w:val="24"/>
              </w:rPr>
              <w:t>II.</w:t>
            </w:r>
            <w:r>
              <w:rPr>
                <w:b/>
                <w:spacing w:val="-2"/>
                <w:sz w:val="24"/>
              </w:rPr>
              <w:t> </w:t>
            </w:r>
            <w:r>
              <w:rPr>
                <w:b/>
                <w:sz w:val="24"/>
              </w:rPr>
              <w:t>Individuals</w:t>
            </w:r>
            <w:r>
              <w:rPr>
                <w:b/>
                <w:spacing w:val="-1"/>
                <w:sz w:val="24"/>
              </w:rPr>
              <w:t> </w:t>
            </w:r>
            <w:r>
              <w:rPr>
                <w:b/>
                <w:sz w:val="24"/>
              </w:rPr>
              <w:t>joining</w:t>
            </w:r>
            <w:r>
              <w:rPr>
                <w:b/>
                <w:spacing w:val="-3"/>
                <w:sz w:val="24"/>
              </w:rPr>
              <w:t> </w:t>
            </w:r>
            <w:r>
              <w:rPr>
                <w:b/>
                <w:sz w:val="24"/>
              </w:rPr>
              <w:t>NPS after</w:t>
            </w:r>
            <w:r>
              <w:rPr>
                <w:b/>
                <w:spacing w:val="-2"/>
                <w:sz w:val="24"/>
              </w:rPr>
              <w:t> </w:t>
            </w:r>
            <w:r>
              <w:rPr>
                <w:b/>
                <w:sz w:val="24"/>
              </w:rPr>
              <w:t>age</w:t>
            </w:r>
            <w:r>
              <w:rPr>
                <w:b/>
                <w:spacing w:val="-3"/>
                <w:sz w:val="24"/>
              </w:rPr>
              <w:t> </w:t>
            </w:r>
            <w:r>
              <w:rPr>
                <w:b/>
                <w:sz w:val="24"/>
              </w:rPr>
              <w:t>of 60</w:t>
            </w:r>
            <w:r>
              <w:rPr>
                <w:b/>
                <w:spacing w:val="-1"/>
                <w:sz w:val="24"/>
              </w:rPr>
              <w:t> </w:t>
            </w:r>
            <w:r>
              <w:rPr>
                <w:b/>
                <w:sz w:val="24"/>
              </w:rPr>
              <w:t>years</w:t>
            </w:r>
            <w:r>
              <w:rPr>
                <w:b/>
                <w:spacing w:val="-1"/>
                <w:sz w:val="24"/>
              </w:rPr>
              <w:t> </w:t>
            </w:r>
            <w:r>
              <w:rPr>
                <w:b/>
                <w:sz w:val="24"/>
              </w:rPr>
              <w:t>(All</w:t>
            </w:r>
            <w:r>
              <w:rPr>
                <w:b/>
                <w:spacing w:val="-1"/>
                <w:sz w:val="24"/>
              </w:rPr>
              <w:t> </w:t>
            </w:r>
            <w:r>
              <w:rPr>
                <w:b/>
                <w:sz w:val="24"/>
              </w:rPr>
              <w:t>Citizen</w:t>
            </w:r>
            <w:r>
              <w:rPr>
                <w:b/>
                <w:spacing w:val="-1"/>
                <w:sz w:val="24"/>
              </w:rPr>
              <w:t> </w:t>
            </w:r>
            <w:r>
              <w:rPr>
                <w:b/>
                <w:spacing w:val="-2"/>
                <w:sz w:val="24"/>
              </w:rPr>
              <w:t>Model)</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Normal</w:t>
            </w:r>
            <w:r>
              <w:rPr>
                <w:b/>
                <w:spacing w:val="-4"/>
                <w:sz w:val="24"/>
              </w:rPr>
              <w:t> Exit</w:t>
            </w:r>
          </w:p>
        </w:tc>
      </w:tr>
      <w:tr>
        <w:trPr>
          <w:trHeight w:val="635" w:hRule="atLeast"/>
        </w:trPr>
        <w:tc>
          <w:tcPr>
            <w:tcW w:w="478" w:type="dxa"/>
          </w:tcPr>
          <w:p>
            <w:pPr>
              <w:pStyle w:val="TableParagraph"/>
              <w:spacing w:line="275" w:lineRule="exact"/>
              <w:ind w:left="9" w:right="138"/>
              <w:jc w:val="center"/>
              <w:rPr>
                <w:sz w:val="24"/>
              </w:rPr>
            </w:pPr>
            <w:r>
              <w:rPr>
                <w:spacing w:val="-10"/>
                <w:sz w:val="24"/>
              </w:rPr>
              <w:t>9</w:t>
            </w:r>
          </w:p>
        </w:tc>
        <w:tc>
          <w:tcPr>
            <w:tcW w:w="3752" w:type="dxa"/>
          </w:tcPr>
          <w:p>
            <w:pPr>
              <w:pStyle w:val="TableParagraph"/>
              <w:spacing w:line="275" w:lineRule="exact"/>
              <w:rPr>
                <w:sz w:val="24"/>
              </w:rPr>
            </w:pPr>
            <w:r>
              <w:rPr>
                <w:sz w:val="24"/>
              </w:rPr>
              <w:t>Vesting</w:t>
            </w:r>
            <w:r>
              <w:rPr>
                <w:spacing w:val="55"/>
                <w:w w:val="150"/>
                <w:sz w:val="24"/>
              </w:rPr>
              <w:t> </w:t>
            </w:r>
            <w:r>
              <w:rPr>
                <w:sz w:val="24"/>
              </w:rPr>
              <w:t>period</w:t>
            </w:r>
            <w:r>
              <w:rPr>
                <w:spacing w:val="57"/>
                <w:w w:val="150"/>
                <w:sz w:val="24"/>
              </w:rPr>
              <w:t> </w:t>
            </w:r>
            <w:r>
              <w:rPr>
                <w:sz w:val="24"/>
              </w:rPr>
              <w:t>→</w:t>
            </w:r>
            <w:r>
              <w:rPr>
                <w:spacing w:val="57"/>
                <w:w w:val="150"/>
                <w:sz w:val="24"/>
              </w:rPr>
              <w:t> </w:t>
            </w:r>
            <w:r>
              <w:rPr>
                <w:sz w:val="24"/>
              </w:rPr>
              <w:t>3</w:t>
            </w:r>
            <w:r>
              <w:rPr>
                <w:spacing w:val="64"/>
                <w:w w:val="150"/>
                <w:sz w:val="24"/>
              </w:rPr>
              <w:t> </w:t>
            </w:r>
            <w:r>
              <w:rPr>
                <w:sz w:val="24"/>
              </w:rPr>
              <w:t>years</w:t>
            </w:r>
            <w:r>
              <w:rPr>
                <w:spacing w:val="57"/>
                <w:w w:val="150"/>
                <w:sz w:val="24"/>
              </w:rPr>
              <w:t> </w:t>
            </w:r>
            <w:r>
              <w:rPr>
                <w:sz w:val="24"/>
              </w:rPr>
              <w:t>to</w:t>
            </w:r>
            <w:r>
              <w:rPr>
                <w:spacing w:val="58"/>
                <w:w w:val="150"/>
                <w:sz w:val="24"/>
              </w:rPr>
              <w:t> </w:t>
            </w:r>
            <w:r>
              <w:rPr>
                <w:spacing w:val="-5"/>
                <w:sz w:val="24"/>
              </w:rPr>
              <w:t>be</w:t>
            </w:r>
          </w:p>
          <w:p>
            <w:pPr>
              <w:pStyle w:val="TableParagraph"/>
              <w:spacing w:before="41"/>
              <w:rPr>
                <w:sz w:val="24"/>
              </w:rPr>
            </w:pPr>
            <w:r>
              <w:rPr>
                <w:sz w:val="24"/>
              </w:rPr>
              <w:t>eligible</w:t>
            </w:r>
            <w:r>
              <w:rPr>
                <w:spacing w:val="-5"/>
                <w:sz w:val="24"/>
              </w:rPr>
              <w:t> </w:t>
            </w:r>
            <w:r>
              <w:rPr>
                <w:sz w:val="24"/>
              </w:rPr>
              <w:t>for</w:t>
            </w:r>
            <w:r>
              <w:rPr>
                <w:spacing w:val="-2"/>
                <w:sz w:val="24"/>
              </w:rPr>
              <w:t> </w:t>
            </w:r>
            <w:r>
              <w:rPr>
                <w:sz w:val="24"/>
              </w:rPr>
              <w:t>normal</w:t>
            </w:r>
            <w:r>
              <w:rPr>
                <w:spacing w:val="-1"/>
                <w:sz w:val="24"/>
              </w:rPr>
              <w:t> </w:t>
            </w:r>
            <w:r>
              <w:rPr>
                <w:spacing w:val="-4"/>
                <w:sz w:val="24"/>
              </w:rPr>
              <w:t>exit</w:t>
            </w:r>
          </w:p>
        </w:tc>
        <w:tc>
          <w:tcPr>
            <w:tcW w:w="6273" w:type="dxa"/>
          </w:tcPr>
          <w:p>
            <w:pPr>
              <w:pStyle w:val="TableParagraph"/>
              <w:spacing w:line="275" w:lineRule="exact"/>
              <w:rPr>
                <w:sz w:val="24"/>
              </w:rPr>
            </w:pPr>
            <w:r>
              <w:rPr>
                <w:sz w:val="24"/>
              </w:rPr>
              <w:t>Vesting</w:t>
            </w:r>
            <w:r>
              <w:rPr>
                <w:spacing w:val="-3"/>
                <w:sz w:val="24"/>
              </w:rPr>
              <w:t> </w:t>
            </w:r>
            <w:r>
              <w:rPr>
                <w:sz w:val="24"/>
              </w:rPr>
              <w:t>period </w:t>
            </w:r>
            <w:r>
              <w:rPr>
                <w:spacing w:val="-2"/>
                <w:sz w:val="24"/>
              </w:rPr>
              <w:t>removed</w:t>
            </w:r>
          </w:p>
        </w:tc>
      </w:tr>
      <w:tr>
        <w:trPr>
          <w:trHeight w:val="633" w:hRule="atLeast"/>
        </w:trPr>
        <w:tc>
          <w:tcPr>
            <w:tcW w:w="478" w:type="dxa"/>
          </w:tcPr>
          <w:p>
            <w:pPr>
              <w:pStyle w:val="TableParagraph"/>
              <w:spacing w:line="275" w:lineRule="exact"/>
              <w:ind w:left="9" w:right="18"/>
              <w:jc w:val="center"/>
              <w:rPr>
                <w:sz w:val="24"/>
              </w:rPr>
            </w:pPr>
            <w:r>
              <w:rPr>
                <w:spacing w:val="-5"/>
                <w:sz w:val="24"/>
              </w:rPr>
              <w:t>10</w:t>
            </w:r>
          </w:p>
        </w:tc>
        <w:tc>
          <w:tcPr>
            <w:tcW w:w="3752" w:type="dxa"/>
          </w:tcPr>
          <w:p>
            <w:pPr>
              <w:pStyle w:val="TableParagraph"/>
              <w:spacing w:line="275" w:lineRule="exact"/>
              <w:rPr>
                <w:sz w:val="24"/>
              </w:rPr>
            </w:pPr>
            <w:r>
              <w:rPr>
                <w:sz w:val="24"/>
              </w:rPr>
              <w:t>Up</w:t>
            </w:r>
            <w:r>
              <w:rPr>
                <w:spacing w:val="-2"/>
                <w:sz w:val="24"/>
              </w:rPr>
              <w:t> </w:t>
            </w:r>
            <w:r>
              <w:rPr>
                <w:sz w:val="24"/>
              </w:rPr>
              <w:t>to 60%</w:t>
            </w:r>
            <w:r>
              <w:rPr>
                <w:spacing w:val="-1"/>
                <w:sz w:val="24"/>
              </w:rPr>
              <w:t> </w:t>
            </w:r>
            <w:r>
              <w:rPr>
                <w:spacing w:val="-2"/>
                <w:sz w:val="24"/>
              </w:rPr>
              <w:t>lumpsum;</w:t>
            </w:r>
          </w:p>
          <w:p>
            <w:pPr>
              <w:pStyle w:val="TableParagraph"/>
              <w:spacing w:before="41"/>
              <w:rPr>
                <w:sz w:val="24"/>
              </w:rPr>
            </w:pPr>
            <w:r>
              <w:rPr>
                <w:sz w:val="24"/>
              </w:rPr>
              <w:t>At</w:t>
            </w:r>
            <w:r>
              <w:rPr>
                <w:spacing w:val="-1"/>
                <w:sz w:val="24"/>
              </w:rPr>
              <w:t> </w:t>
            </w:r>
            <w:r>
              <w:rPr>
                <w:sz w:val="24"/>
              </w:rPr>
              <w:t>least</w:t>
            </w:r>
            <w:r>
              <w:rPr>
                <w:spacing w:val="-1"/>
                <w:sz w:val="24"/>
              </w:rPr>
              <w:t> </w:t>
            </w:r>
            <w:r>
              <w:rPr>
                <w:sz w:val="24"/>
              </w:rPr>
              <w:t>40% </w:t>
            </w:r>
            <w:r>
              <w:rPr>
                <w:spacing w:val="-2"/>
                <w:sz w:val="24"/>
              </w:rPr>
              <w:t>annuity</w:t>
            </w:r>
          </w:p>
        </w:tc>
        <w:tc>
          <w:tcPr>
            <w:tcW w:w="6273" w:type="dxa"/>
          </w:tcPr>
          <w:p>
            <w:pPr>
              <w:pStyle w:val="TableParagraph"/>
              <w:spacing w:line="275" w:lineRule="exact"/>
              <w:rPr>
                <w:sz w:val="24"/>
              </w:rPr>
            </w:pPr>
            <w:r>
              <w:rPr>
                <w:sz w:val="24"/>
              </w:rPr>
              <w:t>Up</w:t>
            </w:r>
            <w:r>
              <w:rPr>
                <w:spacing w:val="-2"/>
                <w:sz w:val="24"/>
              </w:rPr>
              <w:t> </w:t>
            </w:r>
            <w:r>
              <w:rPr>
                <w:sz w:val="24"/>
              </w:rPr>
              <w:t>to 80%</w:t>
            </w:r>
            <w:r>
              <w:rPr>
                <w:spacing w:val="-1"/>
                <w:sz w:val="24"/>
              </w:rPr>
              <w:t> </w:t>
            </w:r>
            <w:r>
              <w:rPr>
                <w:spacing w:val="-2"/>
                <w:sz w:val="24"/>
              </w:rPr>
              <w:t>lumpsum;</w:t>
            </w:r>
          </w:p>
          <w:p>
            <w:pPr>
              <w:pStyle w:val="TableParagraph"/>
              <w:spacing w:before="41"/>
              <w:rPr>
                <w:sz w:val="24"/>
              </w:rPr>
            </w:pPr>
            <w:r>
              <w:rPr>
                <w:sz w:val="24"/>
              </w:rPr>
              <w:t>At</w:t>
            </w:r>
            <w:r>
              <w:rPr>
                <w:spacing w:val="-1"/>
                <w:sz w:val="24"/>
              </w:rPr>
              <w:t> </w:t>
            </w:r>
            <w:r>
              <w:rPr>
                <w:sz w:val="24"/>
              </w:rPr>
              <w:t>least</w:t>
            </w:r>
            <w:r>
              <w:rPr>
                <w:spacing w:val="-1"/>
                <w:sz w:val="24"/>
              </w:rPr>
              <w:t> </w:t>
            </w:r>
            <w:r>
              <w:rPr>
                <w:sz w:val="24"/>
              </w:rPr>
              <w:t>20% </w:t>
            </w:r>
            <w:r>
              <w:rPr>
                <w:spacing w:val="-2"/>
                <w:sz w:val="24"/>
              </w:rPr>
              <w:t>annuity</w:t>
            </w:r>
          </w:p>
        </w:tc>
      </w:tr>
      <w:tr>
        <w:trPr>
          <w:trHeight w:val="1905" w:hRule="atLeast"/>
        </w:trPr>
        <w:tc>
          <w:tcPr>
            <w:tcW w:w="478" w:type="dxa"/>
          </w:tcPr>
          <w:p>
            <w:pPr>
              <w:pStyle w:val="TableParagraph"/>
              <w:spacing w:line="276" w:lineRule="exact"/>
              <w:ind w:left="9" w:right="18"/>
              <w:jc w:val="center"/>
              <w:rPr>
                <w:sz w:val="24"/>
              </w:rPr>
            </w:pPr>
            <w:r>
              <w:rPr>
                <w:spacing w:val="-5"/>
                <w:sz w:val="24"/>
              </w:rPr>
              <w:t>11</w:t>
            </w:r>
          </w:p>
        </w:tc>
        <w:tc>
          <w:tcPr>
            <w:tcW w:w="3752" w:type="dxa"/>
          </w:tcPr>
          <w:p>
            <w:pPr>
              <w:pStyle w:val="TableParagraph"/>
              <w:spacing w:line="278" w:lineRule="auto"/>
              <w:rPr>
                <w:sz w:val="24"/>
              </w:rPr>
            </w:pPr>
            <w:r>
              <w:rPr>
                <w:sz w:val="24"/>
              </w:rPr>
              <w:t>For</w:t>
            </w:r>
            <w:r>
              <w:rPr>
                <w:spacing w:val="-7"/>
                <w:sz w:val="24"/>
              </w:rPr>
              <w:t> </w:t>
            </w:r>
            <w:r>
              <w:rPr>
                <w:sz w:val="24"/>
              </w:rPr>
              <w:t>corpus</w:t>
            </w:r>
            <w:r>
              <w:rPr>
                <w:spacing w:val="-7"/>
                <w:sz w:val="24"/>
              </w:rPr>
              <w:t> </w:t>
            </w:r>
            <w:r>
              <w:rPr>
                <w:sz w:val="24"/>
              </w:rPr>
              <w:t>≤</w:t>
            </w:r>
            <w:r>
              <w:rPr>
                <w:spacing w:val="-7"/>
                <w:sz w:val="24"/>
              </w:rPr>
              <w:t> </w:t>
            </w:r>
            <w:r>
              <w:rPr>
                <w:sz w:val="24"/>
              </w:rPr>
              <w:t>₹5</w:t>
            </w:r>
            <w:r>
              <w:rPr>
                <w:spacing w:val="-7"/>
                <w:sz w:val="24"/>
              </w:rPr>
              <w:t> </w:t>
            </w:r>
            <w:r>
              <w:rPr>
                <w:sz w:val="24"/>
              </w:rPr>
              <w:t>lakh</w:t>
            </w:r>
            <w:r>
              <w:rPr>
                <w:spacing w:val="-7"/>
                <w:sz w:val="24"/>
              </w:rPr>
              <w:t> </w:t>
            </w:r>
            <w:r>
              <w:rPr>
                <w:sz w:val="24"/>
              </w:rPr>
              <w:t>→</w:t>
            </w:r>
            <w:r>
              <w:rPr>
                <w:spacing w:val="-6"/>
                <w:sz w:val="24"/>
              </w:rPr>
              <w:t> </w:t>
            </w:r>
            <w:r>
              <w:rPr>
                <w:sz w:val="24"/>
              </w:rPr>
              <w:t>100% </w:t>
            </w:r>
            <w:r>
              <w:rPr>
                <w:spacing w:val="-2"/>
                <w:sz w:val="24"/>
              </w:rPr>
              <w:t>lumpsum</w:t>
            </w:r>
          </w:p>
        </w:tc>
        <w:tc>
          <w:tcPr>
            <w:tcW w:w="6273" w:type="dxa"/>
          </w:tcPr>
          <w:p>
            <w:pPr>
              <w:pStyle w:val="TableParagraph"/>
              <w:numPr>
                <w:ilvl w:val="0"/>
                <w:numId w:val="3"/>
              </w:numPr>
              <w:tabs>
                <w:tab w:pos="352" w:val="left" w:leader="none"/>
              </w:tabs>
              <w:spacing w:line="276" w:lineRule="exact" w:before="0" w:after="0"/>
              <w:ind w:left="352" w:right="0" w:hanging="245"/>
              <w:jc w:val="left"/>
              <w:rPr>
                <w:sz w:val="24"/>
              </w:rPr>
            </w:pPr>
            <w:r>
              <w:rPr>
                <w:sz w:val="24"/>
              </w:rPr>
              <w:t>Corpus</w:t>
            </w:r>
            <w:r>
              <w:rPr>
                <w:spacing w:val="-2"/>
                <w:sz w:val="24"/>
              </w:rPr>
              <w:t> </w:t>
            </w:r>
            <w:r>
              <w:rPr>
                <w:sz w:val="24"/>
              </w:rPr>
              <w:t>≤</w:t>
            </w:r>
            <w:r>
              <w:rPr>
                <w:spacing w:val="-1"/>
                <w:sz w:val="24"/>
              </w:rPr>
              <w:t> </w:t>
            </w:r>
            <w:r>
              <w:rPr>
                <w:sz w:val="24"/>
              </w:rPr>
              <w:t>₹12</w:t>
            </w:r>
            <w:r>
              <w:rPr>
                <w:spacing w:val="-1"/>
                <w:sz w:val="24"/>
              </w:rPr>
              <w:t> </w:t>
            </w:r>
            <w:r>
              <w:rPr>
                <w:spacing w:val="-4"/>
                <w:sz w:val="24"/>
              </w:rPr>
              <w:t>lakh:</w:t>
            </w:r>
          </w:p>
          <w:p>
            <w:pPr>
              <w:pStyle w:val="TableParagraph"/>
              <w:spacing w:before="43"/>
              <w:ind w:left="297"/>
              <w:rPr>
                <w:sz w:val="24"/>
              </w:rPr>
            </w:pPr>
            <w:r>
              <w:rPr>
                <w:sz w:val="24"/>
              </w:rPr>
              <w:t>100%</w:t>
            </w:r>
            <w:r>
              <w:rPr>
                <w:spacing w:val="-4"/>
                <w:sz w:val="24"/>
              </w:rPr>
              <w:t> </w:t>
            </w:r>
            <w:r>
              <w:rPr>
                <w:sz w:val="24"/>
              </w:rPr>
              <w:t>lumpsum or</w:t>
            </w:r>
            <w:r>
              <w:rPr>
                <w:spacing w:val="-1"/>
                <w:sz w:val="24"/>
              </w:rPr>
              <w:t> </w:t>
            </w:r>
            <w:r>
              <w:rPr>
                <w:sz w:val="24"/>
              </w:rPr>
              <w:t>SLW or </w:t>
            </w:r>
            <w:r>
              <w:rPr>
                <w:spacing w:val="-4"/>
                <w:sz w:val="24"/>
              </w:rPr>
              <w:t>SUR.</w:t>
            </w:r>
          </w:p>
          <w:p>
            <w:pPr>
              <w:pStyle w:val="TableParagraph"/>
              <w:spacing w:before="41"/>
              <w:ind w:left="0" w:right="1366"/>
              <w:jc w:val="center"/>
              <w:rPr>
                <w:sz w:val="24"/>
              </w:rPr>
            </w:pPr>
            <w:r>
              <w:rPr>
                <w:spacing w:val="-4"/>
                <w:sz w:val="24"/>
              </w:rPr>
              <w:t>(or)</w:t>
            </w:r>
          </w:p>
          <w:p>
            <w:pPr>
              <w:pStyle w:val="TableParagraph"/>
              <w:spacing w:before="41"/>
              <w:ind w:left="23" w:right="1366"/>
              <w:jc w:val="center"/>
              <w:rPr>
                <w:sz w:val="24"/>
              </w:rPr>
            </w:pPr>
            <w:r>
              <w:rPr>
                <w:sz w:val="24"/>
              </w:rPr>
              <w:t>Up</w:t>
            </w:r>
            <w:r>
              <w:rPr>
                <w:spacing w:val="-1"/>
                <w:sz w:val="24"/>
              </w:rPr>
              <w:t> </w:t>
            </w:r>
            <w:r>
              <w:rPr>
                <w:sz w:val="24"/>
              </w:rPr>
              <w:t>to 80%</w:t>
            </w:r>
            <w:r>
              <w:rPr>
                <w:spacing w:val="-1"/>
                <w:sz w:val="24"/>
              </w:rPr>
              <w:t> </w:t>
            </w:r>
            <w:r>
              <w:rPr>
                <w:sz w:val="24"/>
              </w:rPr>
              <w:t>lumpsum &amp;</w:t>
            </w:r>
            <w:r>
              <w:rPr>
                <w:spacing w:val="-3"/>
                <w:sz w:val="24"/>
              </w:rPr>
              <w:t> </w:t>
            </w:r>
            <w:r>
              <w:rPr>
                <w:sz w:val="24"/>
              </w:rPr>
              <w:t>At least</w:t>
            </w:r>
            <w:r>
              <w:rPr>
                <w:spacing w:val="2"/>
                <w:sz w:val="24"/>
              </w:rPr>
              <w:t> </w:t>
            </w:r>
            <w:r>
              <w:rPr>
                <w:sz w:val="24"/>
              </w:rPr>
              <w:t>20%</w:t>
            </w:r>
            <w:r>
              <w:rPr>
                <w:spacing w:val="-1"/>
                <w:sz w:val="24"/>
              </w:rPr>
              <w:t> </w:t>
            </w:r>
            <w:r>
              <w:rPr>
                <w:spacing w:val="-2"/>
                <w:sz w:val="24"/>
              </w:rPr>
              <w:t>annuity</w:t>
            </w:r>
          </w:p>
          <w:p>
            <w:pPr>
              <w:pStyle w:val="TableParagraph"/>
              <w:numPr>
                <w:ilvl w:val="0"/>
                <w:numId w:val="3"/>
              </w:numPr>
              <w:tabs>
                <w:tab w:pos="366" w:val="left" w:leader="none"/>
              </w:tabs>
              <w:spacing w:line="240" w:lineRule="auto" w:before="40" w:after="0"/>
              <w:ind w:left="366" w:right="0" w:hanging="259"/>
              <w:jc w:val="left"/>
              <w:rPr>
                <w:sz w:val="24"/>
              </w:rPr>
            </w:pPr>
            <w:r>
              <w:rPr>
                <w:sz w:val="24"/>
              </w:rPr>
              <w:t>Corpus</w:t>
            </w:r>
            <w:r>
              <w:rPr>
                <w:spacing w:val="-2"/>
                <w:sz w:val="24"/>
              </w:rPr>
              <w:t> </w:t>
            </w:r>
            <w:r>
              <w:rPr>
                <w:sz w:val="24"/>
              </w:rPr>
              <w:t>&gt;</w:t>
            </w:r>
            <w:r>
              <w:rPr>
                <w:spacing w:val="-2"/>
                <w:sz w:val="24"/>
              </w:rPr>
              <w:t> </w:t>
            </w:r>
            <w:r>
              <w:rPr>
                <w:sz w:val="24"/>
              </w:rPr>
              <w:t>₹12</w:t>
            </w:r>
            <w:r>
              <w:rPr>
                <w:spacing w:val="-1"/>
                <w:sz w:val="24"/>
              </w:rPr>
              <w:t> </w:t>
            </w:r>
            <w:r>
              <w:rPr>
                <w:spacing w:val="-2"/>
                <w:sz w:val="24"/>
              </w:rPr>
              <w:t>lakh:</w:t>
            </w:r>
          </w:p>
          <w:p>
            <w:pPr>
              <w:pStyle w:val="TableParagraph"/>
              <w:spacing w:before="44"/>
              <w:ind w:left="297"/>
              <w:rPr>
                <w:sz w:val="24"/>
              </w:rPr>
            </w:pPr>
            <w:r>
              <w:rPr>
                <w:sz w:val="24"/>
              </w:rPr>
              <w:t>Up</w:t>
            </w:r>
            <w:r>
              <w:rPr>
                <w:spacing w:val="-1"/>
                <w:sz w:val="24"/>
              </w:rPr>
              <w:t> </w:t>
            </w:r>
            <w:r>
              <w:rPr>
                <w:sz w:val="24"/>
              </w:rPr>
              <w:t>to 80%</w:t>
            </w:r>
            <w:r>
              <w:rPr>
                <w:spacing w:val="-1"/>
                <w:sz w:val="24"/>
              </w:rPr>
              <w:t> </w:t>
            </w:r>
            <w:r>
              <w:rPr>
                <w:sz w:val="24"/>
              </w:rPr>
              <w:t>lumpsum &amp;</w:t>
            </w:r>
            <w:r>
              <w:rPr>
                <w:spacing w:val="-3"/>
                <w:sz w:val="24"/>
              </w:rPr>
              <w:t> </w:t>
            </w:r>
            <w:r>
              <w:rPr>
                <w:sz w:val="24"/>
              </w:rPr>
              <w:t>At least</w:t>
            </w:r>
            <w:r>
              <w:rPr>
                <w:spacing w:val="2"/>
                <w:sz w:val="24"/>
              </w:rPr>
              <w:t> </w:t>
            </w:r>
            <w:r>
              <w:rPr>
                <w:sz w:val="24"/>
              </w:rPr>
              <w:t>20%</w:t>
            </w:r>
            <w:r>
              <w:rPr>
                <w:spacing w:val="-1"/>
                <w:sz w:val="24"/>
              </w:rPr>
              <w:t> </w:t>
            </w:r>
            <w:r>
              <w:rPr>
                <w:spacing w:val="-2"/>
                <w:sz w:val="24"/>
              </w:rPr>
              <w:t>annuity</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Premature</w:t>
            </w:r>
            <w:r>
              <w:rPr>
                <w:b/>
                <w:spacing w:val="-5"/>
                <w:sz w:val="24"/>
              </w:rPr>
              <w:t> </w:t>
            </w:r>
            <w:r>
              <w:rPr>
                <w:b/>
                <w:spacing w:val="-4"/>
                <w:sz w:val="24"/>
              </w:rPr>
              <w:t>Exit</w:t>
            </w:r>
          </w:p>
        </w:tc>
      </w:tr>
      <w:tr>
        <w:trPr>
          <w:trHeight w:val="635" w:hRule="atLeast"/>
        </w:trPr>
        <w:tc>
          <w:tcPr>
            <w:tcW w:w="478" w:type="dxa"/>
          </w:tcPr>
          <w:p>
            <w:pPr>
              <w:pStyle w:val="TableParagraph"/>
              <w:spacing w:line="275" w:lineRule="exact"/>
              <w:ind w:left="9" w:right="18"/>
              <w:jc w:val="center"/>
              <w:rPr>
                <w:sz w:val="24"/>
              </w:rPr>
            </w:pPr>
            <w:r>
              <w:rPr>
                <w:spacing w:val="-5"/>
                <w:sz w:val="24"/>
              </w:rPr>
              <w:t>12</w:t>
            </w:r>
          </w:p>
        </w:tc>
        <w:tc>
          <w:tcPr>
            <w:tcW w:w="3752" w:type="dxa"/>
          </w:tcPr>
          <w:p>
            <w:pPr>
              <w:pStyle w:val="TableParagraph"/>
              <w:spacing w:line="275" w:lineRule="exact"/>
              <w:rPr>
                <w:sz w:val="24"/>
              </w:rPr>
            </w:pPr>
            <w:r>
              <w:rPr>
                <w:sz w:val="24"/>
              </w:rPr>
              <w:t>Up</w:t>
            </w:r>
            <w:r>
              <w:rPr>
                <w:spacing w:val="-3"/>
                <w:sz w:val="24"/>
              </w:rPr>
              <w:t> </w:t>
            </w:r>
            <w:r>
              <w:rPr>
                <w:sz w:val="24"/>
              </w:rPr>
              <w:t>to 20% </w:t>
            </w:r>
            <w:r>
              <w:rPr>
                <w:spacing w:val="-2"/>
                <w:sz w:val="24"/>
              </w:rPr>
              <w:t>lumpsum;</w:t>
            </w:r>
          </w:p>
          <w:p>
            <w:pPr>
              <w:pStyle w:val="TableParagraph"/>
              <w:spacing w:before="43"/>
              <w:rPr>
                <w:sz w:val="24"/>
              </w:rPr>
            </w:pPr>
            <w:r>
              <w:rPr>
                <w:sz w:val="24"/>
              </w:rPr>
              <w:t>At</w:t>
            </w:r>
            <w:r>
              <w:rPr>
                <w:spacing w:val="-1"/>
                <w:sz w:val="24"/>
              </w:rPr>
              <w:t> </w:t>
            </w:r>
            <w:r>
              <w:rPr>
                <w:sz w:val="24"/>
              </w:rPr>
              <w:t>least</w:t>
            </w:r>
            <w:r>
              <w:rPr>
                <w:spacing w:val="-1"/>
                <w:sz w:val="24"/>
              </w:rPr>
              <w:t> </w:t>
            </w:r>
            <w:r>
              <w:rPr>
                <w:sz w:val="24"/>
              </w:rPr>
              <w:t>80% </w:t>
            </w:r>
            <w:r>
              <w:rPr>
                <w:spacing w:val="-2"/>
                <w:sz w:val="24"/>
              </w:rPr>
              <w:t>annuity</w:t>
            </w:r>
          </w:p>
        </w:tc>
        <w:tc>
          <w:tcPr>
            <w:tcW w:w="6273" w:type="dxa"/>
          </w:tcPr>
          <w:p>
            <w:pPr>
              <w:pStyle w:val="TableParagraph"/>
              <w:spacing w:line="275" w:lineRule="exact"/>
              <w:rPr>
                <w:sz w:val="24"/>
              </w:rPr>
            </w:pPr>
            <w:r>
              <w:rPr>
                <w:sz w:val="24"/>
              </w:rPr>
              <w:t>Not</w:t>
            </w:r>
            <w:r>
              <w:rPr>
                <w:spacing w:val="-3"/>
                <w:sz w:val="24"/>
              </w:rPr>
              <w:t> </w:t>
            </w:r>
            <w:r>
              <w:rPr>
                <w:sz w:val="24"/>
              </w:rPr>
              <w:t>applicable</w:t>
            </w:r>
            <w:r>
              <w:rPr>
                <w:spacing w:val="-1"/>
                <w:sz w:val="24"/>
              </w:rPr>
              <w:t> </w:t>
            </w:r>
            <w:r>
              <w:rPr>
                <w:sz w:val="24"/>
              </w:rPr>
              <w:t>as the</w:t>
            </w:r>
            <w:r>
              <w:rPr>
                <w:spacing w:val="-1"/>
                <w:sz w:val="24"/>
              </w:rPr>
              <w:t> </w:t>
            </w:r>
            <w:r>
              <w:rPr>
                <w:sz w:val="24"/>
              </w:rPr>
              <w:t>vesting</w:t>
            </w:r>
            <w:r>
              <w:rPr>
                <w:spacing w:val="-4"/>
                <w:sz w:val="24"/>
              </w:rPr>
              <w:t> </w:t>
            </w:r>
            <w:r>
              <w:rPr>
                <w:sz w:val="24"/>
              </w:rPr>
              <w:t>period has</w:t>
            </w:r>
            <w:r>
              <w:rPr>
                <w:spacing w:val="-1"/>
                <w:sz w:val="24"/>
              </w:rPr>
              <w:t> </w:t>
            </w:r>
            <w:r>
              <w:rPr>
                <w:sz w:val="24"/>
              </w:rPr>
              <w:t>been </w:t>
            </w:r>
            <w:r>
              <w:rPr>
                <w:spacing w:val="-2"/>
                <w:sz w:val="24"/>
              </w:rPr>
              <w:t>removed</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Exit due</w:t>
            </w:r>
            <w:r>
              <w:rPr>
                <w:b/>
                <w:spacing w:val="-1"/>
                <w:sz w:val="24"/>
              </w:rPr>
              <w:t> </w:t>
            </w:r>
            <w:r>
              <w:rPr>
                <w:b/>
                <w:sz w:val="24"/>
              </w:rPr>
              <w:t>to </w:t>
            </w:r>
            <w:r>
              <w:rPr>
                <w:b/>
                <w:spacing w:val="-4"/>
                <w:sz w:val="24"/>
              </w:rPr>
              <w:t>Death</w:t>
            </w:r>
          </w:p>
        </w:tc>
      </w:tr>
      <w:tr>
        <w:trPr>
          <w:trHeight w:val="952" w:hRule="atLeast"/>
        </w:trPr>
        <w:tc>
          <w:tcPr>
            <w:tcW w:w="478" w:type="dxa"/>
          </w:tcPr>
          <w:p>
            <w:pPr>
              <w:pStyle w:val="TableParagraph"/>
              <w:spacing w:before="1"/>
              <w:ind w:left="9" w:right="18"/>
              <w:jc w:val="center"/>
              <w:rPr>
                <w:sz w:val="24"/>
              </w:rPr>
            </w:pPr>
            <w:r>
              <w:rPr>
                <w:spacing w:val="-5"/>
                <w:sz w:val="24"/>
              </w:rPr>
              <w:t>13</w:t>
            </w:r>
          </w:p>
        </w:tc>
        <w:tc>
          <w:tcPr>
            <w:tcW w:w="3752" w:type="dxa"/>
          </w:tcPr>
          <w:p>
            <w:pPr>
              <w:pStyle w:val="TableParagraph"/>
              <w:spacing w:line="276" w:lineRule="auto" w:before="1"/>
              <w:ind w:right="135"/>
              <w:rPr>
                <w:sz w:val="24"/>
              </w:rPr>
            </w:pPr>
            <w:r>
              <w:rPr>
                <w:sz w:val="24"/>
              </w:rPr>
              <w:t>100%</w:t>
            </w:r>
            <w:r>
              <w:rPr>
                <w:spacing w:val="-13"/>
                <w:sz w:val="24"/>
              </w:rPr>
              <w:t> </w:t>
            </w:r>
            <w:r>
              <w:rPr>
                <w:sz w:val="24"/>
              </w:rPr>
              <w:t>lumpsum</w:t>
            </w:r>
            <w:r>
              <w:rPr>
                <w:spacing w:val="-12"/>
                <w:sz w:val="24"/>
              </w:rPr>
              <w:t> </w:t>
            </w:r>
            <w:r>
              <w:rPr>
                <w:sz w:val="24"/>
              </w:rPr>
              <w:t>permitted;</w:t>
            </w:r>
            <w:r>
              <w:rPr>
                <w:spacing w:val="-12"/>
                <w:sz w:val="24"/>
              </w:rPr>
              <w:t> </w:t>
            </w:r>
            <w:r>
              <w:rPr>
                <w:sz w:val="24"/>
              </w:rPr>
              <w:t>Option for annuity, if desired.</w:t>
            </w:r>
          </w:p>
        </w:tc>
        <w:tc>
          <w:tcPr>
            <w:tcW w:w="6273" w:type="dxa"/>
          </w:tcPr>
          <w:p>
            <w:pPr>
              <w:pStyle w:val="TableParagraph"/>
              <w:spacing w:line="276" w:lineRule="auto" w:before="1"/>
              <w:rPr>
                <w:sz w:val="24"/>
              </w:rPr>
            </w:pPr>
            <w:r>
              <w:rPr>
                <w:sz w:val="24"/>
              </w:rPr>
              <w:t>100%</w:t>
            </w:r>
            <w:r>
              <w:rPr>
                <w:spacing w:val="-7"/>
                <w:sz w:val="24"/>
              </w:rPr>
              <w:t> </w:t>
            </w:r>
            <w:r>
              <w:rPr>
                <w:sz w:val="24"/>
              </w:rPr>
              <w:t>lumpsum</w:t>
            </w:r>
            <w:r>
              <w:rPr>
                <w:spacing w:val="-6"/>
                <w:sz w:val="24"/>
              </w:rPr>
              <w:t> </w:t>
            </w:r>
            <w:r>
              <w:rPr>
                <w:sz w:val="24"/>
              </w:rPr>
              <w:t>permitted;</w:t>
            </w:r>
            <w:r>
              <w:rPr>
                <w:spacing w:val="-5"/>
                <w:sz w:val="24"/>
              </w:rPr>
              <w:t> </w:t>
            </w:r>
            <w:r>
              <w:rPr>
                <w:sz w:val="24"/>
              </w:rPr>
              <w:t>Option</w:t>
            </w:r>
            <w:r>
              <w:rPr>
                <w:spacing w:val="-6"/>
                <w:sz w:val="24"/>
              </w:rPr>
              <w:t> </w:t>
            </w:r>
            <w:r>
              <w:rPr>
                <w:sz w:val="24"/>
              </w:rPr>
              <w:t>for</w:t>
            </w:r>
            <w:r>
              <w:rPr>
                <w:spacing w:val="-7"/>
                <w:sz w:val="24"/>
              </w:rPr>
              <w:t> </w:t>
            </w:r>
            <w:r>
              <w:rPr>
                <w:sz w:val="24"/>
              </w:rPr>
              <w:t>annuity,</w:t>
            </w:r>
            <w:r>
              <w:rPr>
                <w:spacing w:val="-6"/>
                <w:sz w:val="24"/>
              </w:rPr>
              <w:t> </w:t>
            </w:r>
            <w:r>
              <w:rPr>
                <w:sz w:val="24"/>
              </w:rPr>
              <w:t>if</w:t>
            </w:r>
            <w:r>
              <w:rPr>
                <w:spacing w:val="-5"/>
                <w:sz w:val="24"/>
              </w:rPr>
              <w:t> </w:t>
            </w:r>
            <w:r>
              <w:rPr>
                <w:sz w:val="24"/>
              </w:rPr>
              <w:t>desired. (Remains same)</w:t>
            </w:r>
          </w:p>
          <w:p>
            <w:pPr>
              <w:pStyle w:val="TableParagraph"/>
              <w:spacing w:line="275" w:lineRule="exact"/>
              <w:rPr>
                <w:sz w:val="24"/>
              </w:rPr>
            </w:pPr>
            <w:r>
              <w:rPr>
                <w:sz w:val="24"/>
              </w:rPr>
              <w:t>Additionally,</w:t>
            </w:r>
            <w:r>
              <w:rPr>
                <w:spacing w:val="-1"/>
                <w:sz w:val="24"/>
              </w:rPr>
              <w:t> </w:t>
            </w:r>
            <w:r>
              <w:rPr>
                <w:sz w:val="24"/>
              </w:rPr>
              <w:t>option</w:t>
            </w:r>
            <w:r>
              <w:rPr>
                <w:spacing w:val="-1"/>
                <w:sz w:val="24"/>
              </w:rPr>
              <w:t> </w:t>
            </w:r>
            <w:r>
              <w:rPr>
                <w:sz w:val="24"/>
              </w:rPr>
              <w:t>for</w:t>
            </w:r>
            <w:r>
              <w:rPr>
                <w:spacing w:val="-2"/>
                <w:sz w:val="24"/>
              </w:rPr>
              <w:t> </w:t>
            </w:r>
            <w:r>
              <w:rPr>
                <w:sz w:val="24"/>
              </w:rPr>
              <w:t>availing</w:t>
            </w:r>
            <w:r>
              <w:rPr>
                <w:spacing w:val="-3"/>
                <w:sz w:val="24"/>
              </w:rPr>
              <w:t> </w:t>
            </w:r>
            <w:r>
              <w:rPr>
                <w:sz w:val="24"/>
              </w:rPr>
              <w:t>SLW or</w:t>
            </w:r>
            <w:r>
              <w:rPr>
                <w:spacing w:val="-1"/>
                <w:sz w:val="24"/>
              </w:rPr>
              <w:t> </w:t>
            </w:r>
            <w:r>
              <w:rPr>
                <w:spacing w:val="-4"/>
                <w:sz w:val="24"/>
              </w:rPr>
              <w:t>SUR.</w:t>
            </w:r>
          </w:p>
        </w:tc>
      </w:tr>
      <w:tr>
        <w:trPr>
          <w:trHeight w:val="448" w:hRule="atLeast"/>
        </w:trPr>
        <w:tc>
          <w:tcPr>
            <w:tcW w:w="10503" w:type="dxa"/>
            <w:gridSpan w:val="3"/>
          </w:tcPr>
          <w:p>
            <w:pPr>
              <w:pStyle w:val="TableParagraph"/>
              <w:spacing w:before="66"/>
              <w:ind w:left="108"/>
              <w:rPr>
                <w:b/>
                <w:sz w:val="24"/>
              </w:rPr>
            </w:pPr>
            <w:r>
              <w:rPr>
                <w:b/>
                <w:sz w:val="24"/>
              </w:rPr>
              <w:t>III.</w:t>
            </w:r>
            <w:r>
              <w:rPr>
                <w:b/>
                <w:spacing w:val="-2"/>
                <w:sz w:val="24"/>
              </w:rPr>
              <w:t> </w:t>
            </w:r>
            <w:r>
              <w:rPr>
                <w:b/>
                <w:sz w:val="24"/>
              </w:rPr>
              <w:t>Government</w:t>
            </w:r>
            <w:r>
              <w:rPr>
                <w:b/>
                <w:spacing w:val="-1"/>
                <w:sz w:val="24"/>
              </w:rPr>
              <w:t> </w:t>
            </w:r>
            <w:r>
              <w:rPr>
                <w:b/>
                <w:spacing w:val="-2"/>
                <w:sz w:val="24"/>
              </w:rPr>
              <w:t>Sector</w:t>
            </w:r>
          </w:p>
        </w:tc>
      </w:tr>
      <w:tr>
        <w:trPr>
          <w:trHeight w:val="414" w:hRule="atLeast"/>
        </w:trPr>
        <w:tc>
          <w:tcPr>
            <w:tcW w:w="478" w:type="dxa"/>
          </w:tcPr>
          <w:p>
            <w:pPr>
              <w:pStyle w:val="TableParagraph"/>
              <w:ind w:left="0"/>
              <w:rPr>
                <w:sz w:val="24"/>
              </w:rPr>
            </w:pPr>
          </w:p>
        </w:tc>
        <w:tc>
          <w:tcPr>
            <w:tcW w:w="10025" w:type="dxa"/>
            <w:gridSpan w:val="2"/>
          </w:tcPr>
          <w:p>
            <w:pPr>
              <w:pStyle w:val="TableParagraph"/>
              <w:spacing w:before="49"/>
              <w:rPr>
                <w:b/>
                <w:sz w:val="24"/>
              </w:rPr>
            </w:pPr>
            <w:r>
              <w:rPr>
                <w:b/>
                <w:sz w:val="24"/>
              </w:rPr>
              <w:t>Normal</w:t>
            </w:r>
            <w:r>
              <w:rPr>
                <w:b/>
                <w:spacing w:val="-4"/>
                <w:sz w:val="24"/>
              </w:rPr>
              <w:t> Exit</w:t>
            </w:r>
          </w:p>
        </w:tc>
      </w:tr>
      <w:tr>
        <w:trPr>
          <w:trHeight w:val="633" w:hRule="atLeast"/>
        </w:trPr>
        <w:tc>
          <w:tcPr>
            <w:tcW w:w="478" w:type="dxa"/>
          </w:tcPr>
          <w:p>
            <w:pPr>
              <w:pStyle w:val="TableParagraph"/>
              <w:spacing w:line="275" w:lineRule="exact"/>
              <w:ind w:left="9" w:right="18"/>
              <w:jc w:val="center"/>
              <w:rPr>
                <w:sz w:val="24"/>
              </w:rPr>
            </w:pPr>
            <w:r>
              <w:rPr>
                <w:spacing w:val="-5"/>
                <w:sz w:val="24"/>
              </w:rPr>
              <w:t>14</w:t>
            </w:r>
          </w:p>
        </w:tc>
        <w:tc>
          <w:tcPr>
            <w:tcW w:w="3752" w:type="dxa"/>
          </w:tcPr>
          <w:p>
            <w:pPr>
              <w:pStyle w:val="TableParagraph"/>
              <w:spacing w:line="275" w:lineRule="exact"/>
              <w:rPr>
                <w:sz w:val="24"/>
              </w:rPr>
            </w:pPr>
            <w:r>
              <w:rPr>
                <w:sz w:val="24"/>
              </w:rPr>
              <w:t>Up</w:t>
            </w:r>
            <w:r>
              <w:rPr>
                <w:spacing w:val="-2"/>
                <w:sz w:val="24"/>
              </w:rPr>
              <w:t> </w:t>
            </w:r>
            <w:r>
              <w:rPr>
                <w:sz w:val="24"/>
              </w:rPr>
              <w:t>to 60%</w:t>
            </w:r>
            <w:r>
              <w:rPr>
                <w:spacing w:val="-1"/>
                <w:sz w:val="24"/>
              </w:rPr>
              <w:t> </w:t>
            </w:r>
            <w:r>
              <w:rPr>
                <w:spacing w:val="-2"/>
                <w:sz w:val="24"/>
              </w:rPr>
              <w:t>lumpsum;</w:t>
            </w:r>
          </w:p>
          <w:p>
            <w:pPr>
              <w:pStyle w:val="TableParagraph"/>
              <w:spacing w:before="41"/>
              <w:rPr>
                <w:sz w:val="24"/>
              </w:rPr>
            </w:pPr>
            <w:r>
              <w:rPr>
                <w:sz w:val="24"/>
              </w:rPr>
              <w:t>At</w:t>
            </w:r>
            <w:r>
              <w:rPr>
                <w:spacing w:val="-1"/>
                <w:sz w:val="24"/>
              </w:rPr>
              <w:t> </w:t>
            </w:r>
            <w:r>
              <w:rPr>
                <w:sz w:val="24"/>
              </w:rPr>
              <w:t>least</w:t>
            </w:r>
            <w:r>
              <w:rPr>
                <w:spacing w:val="-1"/>
                <w:sz w:val="24"/>
              </w:rPr>
              <w:t> </w:t>
            </w:r>
            <w:r>
              <w:rPr>
                <w:sz w:val="24"/>
              </w:rPr>
              <w:t>40% </w:t>
            </w:r>
            <w:r>
              <w:rPr>
                <w:spacing w:val="-2"/>
                <w:sz w:val="24"/>
              </w:rPr>
              <w:t>annuity</w:t>
            </w:r>
          </w:p>
        </w:tc>
        <w:tc>
          <w:tcPr>
            <w:tcW w:w="6273" w:type="dxa"/>
          </w:tcPr>
          <w:p>
            <w:pPr>
              <w:pStyle w:val="TableParagraph"/>
              <w:spacing w:line="275" w:lineRule="exact"/>
              <w:rPr>
                <w:sz w:val="24"/>
              </w:rPr>
            </w:pPr>
            <w:r>
              <w:rPr>
                <w:sz w:val="24"/>
              </w:rPr>
              <w:t>Up</w:t>
            </w:r>
            <w:r>
              <w:rPr>
                <w:spacing w:val="-2"/>
                <w:sz w:val="24"/>
              </w:rPr>
              <w:t> </w:t>
            </w:r>
            <w:r>
              <w:rPr>
                <w:sz w:val="24"/>
              </w:rPr>
              <w:t>to 60%</w:t>
            </w:r>
            <w:r>
              <w:rPr>
                <w:spacing w:val="-1"/>
                <w:sz w:val="24"/>
              </w:rPr>
              <w:t> </w:t>
            </w:r>
            <w:r>
              <w:rPr>
                <w:spacing w:val="-2"/>
                <w:sz w:val="24"/>
              </w:rPr>
              <w:t>lumpsum;</w:t>
            </w:r>
          </w:p>
          <w:p>
            <w:pPr>
              <w:pStyle w:val="TableParagraph"/>
              <w:spacing w:before="41"/>
              <w:rPr>
                <w:sz w:val="24"/>
              </w:rPr>
            </w:pPr>
            <w:r>
              <w:rPr>
                <w:sz w:val="24"/>
              </w:rPr>
              <w:t>At</w:t>
            </w:r>
            <w:r>
              <w:rPr>
                <w:spacing w:val="-2"/>
                <w:sz w:val="24"/>
              </w:rPr>
              <w:t> </w:t>
            </w:r>
            <w:r>
              <w:rPr>
                <w:sz w:val="24"/>
              </w:rPr>
              <w:t>least</w:t>
            </w:r>
            <w:r>
              <w:rPr>
                <w:spacing w:val="-1"/>
                <w:sz w:val="24"/>
              </w:rPr>
              <w:t> </w:t>
            </w:r>
            <w:r>
              <w:rPr>
                <w:sz w:val="24"/>
              </w:rPr>
              <w:t>40%</w:t>
            </w:r>
            <w:r>
              <w:rPr>
                <w:spacing w:val="-2"/>
                <w:sz w:val="24"/>
              </w:rPr>
              <w:t> </w:t>
            </w:r>
            <w:r>
              <w:rPr>
                <w:sz w:val="24"/>
              </w:rPr>
              <w:t>annuity;</w:t>
            </w:r>
            <w:r>
              <w:rPr>
                <w:spacing w:val="1"/>
                <w:sz w:val="24"/>
              </w:rPr>
              <w:t> </w:t>
            </w:r>
            <w:r>
              <w:rPr>
                <w:sz w:val="24"/>
              </w:rPr>
              <w:t>(Remains</w:t>
            </w:r>
            <w:r>
              <w:rPr>
                <w:spacing w:val="-1"/>
                <w:sz w:val="24"/>
              </w:rPr>
              <w:t> </w:t>
            </w:r>
            <w:r>
              <w:rPr>
                <w:spacing w:val="-2"/>
                <w:sz w:val="24"/>
              </w:rPr>
              <w:t>same)</w:t>
            </w:r>
          </w:p>
        </w:tc>
      </w:tr>
      <w:tr>
        <w:trPr>
          <w:trHeight w:val="3811" w:hRule="atLeast"/>
        </w:trPr>
        <w:tc>
          <w:tcPr>
            <w:tcW w:w="478" w:type="dxa"/>
          </w:tcPr>
          <w:p>
            <w:pPr>
              <w:pStyle w:val="TableParagraph"/>
              <w:spacing w:before="1"/>
              <w:ind w:left="9" w:right="18"/>
              <w:jc w:val="center"/>
              <w:rPr>
                <w:sz w:val="24"/>
              </w:rPr>
            </w:pPr>
            <w:r>
              <w:rPr>
                <w:spacing w:val="-5"/>
                <w:sz w:val="24"/>
              </w:rPr>
              <w:t>15</w:t>
            </w:r>
          </w:p>
        </w:tc>
        <w:tc>
          <w:tcPr>
            <w:tcW w:w="3752" w:type="dxa"/>
          </w:tcPr>
          <w:p>
            <w:pPr>
              <w:pStyle w:val="TableParagraph"/>
              <w:spacing w:line="276" w:lineRule="auto" w:before="1"/>
              <w:rPr>
                <w:sz w:val="24"/>
              </w:rPr>
            </w:pPr>
            <w:r>
              <w:rPr>
                <w:sz w:val="24"/>
              </w:rPr>
              <w:t>For</w:t>
            </w:r>
            <w:r>
              <w:rPr>
                <w:spacing w:val="80"/>
                <w:sz w:val="24"/>
              </w:rPr>
              <w:t> </w:t>
            </w:r>
            <w:r>
              <w:rPr>
                <w:sz w:val="24"/>
              </w:rPr>
              <w:t>corpus</w:t>
            </w:r>
            <w:r>
              <w:rPr>
                <w:spacing w:val="80"/>
                <w:sz w:val="24"/>
              </w:rPr>
              <w:t> </w:t>
            </w:r>
            <w:r>
              <w:rPr>
                <w:sz w:val="24"/>
              </w:rPr>
              <w:t>≤</w:t>
            </w:r>
            <w:r>
              <w:rPr>
                <w:spacing w:val="80"/>
                <w:sz w:val="24"/>
              </w:rPr>
              <w:t> </w:t>
            </w:r>
            <w:r>
              <w:rPr>
                <w:sz w:val="24"/>
              </w:rPr>
              <w:t>₹5</w:t>
            </w:r>
            <w:r>
              <w:rPr>
                <w:spacing w:val="80"/>
                <w:sz w:val="24"/>
              </w:rPr>
              <w:t> </w:t>
            </w:r>
            <w:r>
              <w:rPr>
                <w:sz w:val="24"/>
              </w:rPr>
              <w:t>lakh</w:t>
            </w:r>
            <w:r>
              <w:rPr>
                <w:spacing w:val="80"/>
                <w:sz w:val="24"/>
              </w:rPr>
              <w:t> </w:t>
            </w:r>
            <w:r>
              <w:rPr>
                <w:sz w:val="24"/>
              </w:rPr>
              <w:t>→</w:t>
            </w:r>
            <w:r>
              <w:rPr>
                <w:spacing w:val="80"/>
                <w:sz w:val="24"/>
              </w:rPr>
              <w:t> </w:t>
            </w:r>
            <w:r>
              <w:rPr>
                <w:sz w:val="24"/>
              </w:rPr>
              <w:t>100% </w:t>
            </w:r>
            <w:r>
              <w:rPr>
                <w:spacing w:val="-2"/>
                <w:sz w:val="24"/>
              </w:rPr>
              <w:t>lumpsum</w:t>
            </w:r>
          </w:p>
        </w:tc>
        <w:tc>
          <w:tcPr>
            <w:tcW w:w="6273" w:type="dxa"/>
          </w:tcPr>
          <w:p>
            <w:pPr>
              <w:pStyle w:val="TableParagraph"/>
              <w:numPr>
                <w:ilvl w:val="0"/>
                <w:numId w:val="4"/>
              </w:numPr>
              <w:tabs>
                <w:tab w:pos="352" w:val="left" w:leader="none"/>
              </w:tabs>
              <w:spacing w:line="240" w:lineRule="auto" w:before="1" w:after="0"/>
              <w:ind w:left="352" w:right="0" w:hanging="245"/>
              <w:jc w:val="left"/>
              <w:rPr>
                <w:sz w:val="24"/>
              </w:rPr>
            </w:pPr>
            <w:r>
              <w:rPr>
                <w:sz w:val="24"/>
              </w:rPr>
              <w:t>Corpus</w:t>
            </w:r>
            <w:r>
              <w:rPr>
                <w:spacing w:val="-2"/>
                <w:sz w:val="24"/>
              </w:rPr>
              <w:t> </w:t>
            </w:r>
            <w:r>
              <w:rPr>
                <w:sz w:val="24"/>
              </w:rPr>
              <w:t>≤</w:t>
            </w:r>
            <w:r>
              <w:rPr>
                <w:spacing w:val="-1"/>
                <w:sz w:val="24"/>
              </w:rPr>
              <w:t> </w:t>
            </w:r>
            <w:r>
              <w:rPr>
                <w:sz w:val="24"/>
              </w:rPr>
              <w:t>₹8</w:t>
            </w:r>
            <w:r>
              <w:rPr>
                <w:spacing w:val="-1"/>
                <w:sz w:val="24"/>
              </w:rPr>
              <w:t> </w:t>
            </w:r>
            <w:r>
              <w:rPr>
                <w:spacing w:val="-2"/>
                <w:sz w:val="24"/>
              </w:rPr>
              <w:t>lakh:</w:t>
            </w:r>
          </w:p>
          <w:p>
            <w:pPr>
              <w:pStyle w:val="TableParagraph"/>
              <w:spacing w:before="41"/>
              <w:ind w:left="388"/>
              <w:rPr>
                <w:sz w:val="24"/>
              </w:rPr>
            </w:pPr>
            <w:r>
              <w:rPr>
                <w:sz w:val="24"/>
              </w:rPr>
              <w:t>100%</w:t>
            </w:r>
            <w:r>
              <w:rPr>
                <w:spacing w:val="-2"/>
                <w:sz w:val="24"/>
              </w:rPr>
              <w:t> </w:t>
            </w:r>
            <w:r>
              <w:rPr>
                <w:sz w:val="24"/>
              </w:rPr>
              <w:t>lumpsum</w:t>
            </w:r>
            <w:r>
              <w:rPr>
                <w:spacing w:val="-1"/>
                <w:sz w:val="24"/>
              </w:rPr>
              <w:t> </w:t>
            </w:r>
            <w:r>
              <w:rPr>
                <w:sz w:val="24"/>
              </w:rPr>
              <w:t>or</w:t>
            </w:r>
            <w:r>
              <w:rPr>
                <w:spacing w:val="-1"/>
                <w:sz w:val="24"/>
              </w:rPr>
              <w:t> </w:t>
            </w:r>
            <w:r>
              <w:rPr>
                <w:sz w:val="24"/>
              </w:rPr>
              <w:t>SLW or </w:t>
            </w:r>
            <w:r>
              <w:rPr>
                <w:spacing w:val="-5"/>
                <w:sz w:val="24"/>
              </w:rPr>
              <w:t>SUR</w:t>
            </w:r>
          </w:p>
          <w:p>
            <w:pPr>
              <w:pStyle w:val="TableParagraph"/>
              <w:spacing w:before="41"/>
              <w:ind w:left="1548"/>
              <w:rPr>
                <w:sz w:val="24"/>
              </w:rPr>
            </w:pPr>
            <w:r>
              <w:rPr>
                <w:spacing w:val="-4"/>
                <w:sz w:val="24"/>
              </w:rPr>
              <w:t>(or)</w:t>
            </w:r>
          </w:p>
          <w:p>
            <w:pPr>
              <w:pStyle w:val="TableParagraph"/>
              <w:spacing w:before="41"/>
              <w:ind w:left="388"/>
              <w:rPr>
                <w:sz w:val="24"/>
              </w:rPr>
            </w:pPr>
            <w:r>
              <w:rPr>
                <w:sz w:val="24"/>
              </w:rPr>
              <w:t>Up</w:t>
            </w:r>
            <w:r>
              <w:rPr>
                <w:spacing w:val="-1"/>
                <w:sz w:val="24"/>
              </w:rPr>
              <w:t> </w:t>
            </w:r>
            <w:r>
              <w:rPr>
                <w:sz w:val="24"/>
              </w:rPr>
              <w:t>to 60%</w:t>
            </w:r>
            <w:r>
              <w:rPr>
                <w:spacing w:val="-1"/>
                <w:sz w:val="24"/>
              </w:rPr>
              <w:t> </w:t>
            </w:r>
            <w:r>
              <w:rPr>
                <w:sz w:val="24"/>
              </w:rPr>
              <w:t>lumpsum &amp;</w:t>
            </w:r>
            <w:r>
              <w:rPr>
                <w:spacing w:val="-3"/>
                <w:sz w:val="24"/>
              </w:rPr>
              <w:t> </w:t>
            </w:r>
            <w:r>
              <w:rPr>
                <w:sz w:val="24"/>
              </w:rPr>
              <w:t>At least</w:t>
            </w:r>
            <w:r>
              <w:rPr>
                <w:spacing w:val="2"/>
                <w:sz w:val="24"/>
              </w:rPr>
              <w:t> </w:t>
            </w:r>
            <w:r>
              <w:rPr>
                <w:sz w:val="24"/>
              </w:rPr>
              <w:t>40%</w:t>
            </w:r>
            <w:r>
              <w:rPr>
                <w:spacing w:val="-1"/>
                <w:sz w:val="24"/>
              </w:rPr>
              <w:t> </w:t>
            </w:r>
            <w:r>
              <w:rPr>
                <w:spacing w:val="-2"/>
                <w:sz w:val="24"/>
              </w:rPr>
              <w:t>annuity</w:t>
            </w:r>
          </w:p>
          <w:p>
            <w:pPr>
              <w:pStyle w:val="TableParagraph"/>
              <w:numPr>
                <w:ilvl w:val="0"/>
                <w:numId w:val="4"/>
              </w:numPr>
              <w:tabs>
                <w:tab w:pos="366" w:val="left" w:leader="none"/>
              </w:tabs>
              <w:spacing w:line="240" w:lineRule="auto" w:before="41" w:after="0"/>
              <w:ind w:left="366" w:right="0" w:hanging="259"/>
              <w:jc w:val="left"/>
              <w:rPr>
                <w:sz w:val="24"/>
              </w:rPr>
            </w:pPr>
            <w:r>
              <w:rPr>
                <w:sz w:val="24"/>
              </w:rPr>
              <w:t>Corpus</w:t>
            </w:r>
            <w:r>
              <w:rPr>
                <w:spacing w:val="-2"/>
                <w:sz w:val="24"/>
              </w:rPr>
              <w:t> </w:t>
            </w:r>
            <w:r>
              <w:rPr>
                <w:sz w:val="24"/>
              </w:rPr>
              <w:t>&gt;</w:t>
            </w:r>
            <w:r>
              <w:rPr>
                <w:spacing w:val="-1"/>
                <w:sz w:val="24"/>
              </w:rPr>
              <w:t> </w:t>
            </w:r>
            <w:r>
              <w:rPr>
                <w:sz w:val="24"/>
              </w:rPr>
              <w:t>₹8 lakh</w:t>
            </w:r>
            <w:r>
              <w:rPr>
                <w:spacing w:val="-1"/>
                <w:sz w:val="24"/>
              </w:rPr>
              <w:t> </w:t>
            </w:r>
            <w:r>
              <w:rPr>
                <w:sz w:val="24"/>
              </w:rPr>
              <w:t>≤ ₹12 </w:t>
            </w:r>
            <w:r>
              <w:rPr>
                <w:spacing w:val="-2"/>
                <w:sz w:val="24"/>
              </w:rPr>
              <w:t>lakh:</w:t>
            </w:r>
          </w:p>
          <w:p>
            <w:pPr>
              <w:pStyle w:val="TableParagraph"/>
              <w:spacing w:line="276" w:lineRule="auto" w:before="43"/>
              <w:ind w:left="388"/>
              <w:rPr>
                <w:sz w:val="24"/>
              </w:rPr>
            </w:pPr>
            <w:r>
              <w:rPr>
                <w:sz w:val="24"/>
              </w:rPr>
              <w:t>Up to ₹6 lakh as lumpsum and balance as SUR for min. 6</w:t>
            </w:r>
            <w:r>
              <w:rPr>
                <w:spacing w:val="40"/>
                <w:sz w:val="24"/>
              </w:rPr>
              <w:t> </w:t>
            </w:r>
            <w:r>
              <w:rPr>
                <w:sz w:val="24"/>
              </w:rPr>
              <w:t>years or annuity.</w:t>
            </w:r>
          </w:p>
          <w:p>
            <w:pPr>
              <w:pStyle w:val="TableParagraph"/>
              <w:spacing w:line="275" w:lineRule="exact"/>
              <w:ind w:left="1548"/>
              <w:rPr>
                <w:sz w:val="24"/>
              </w:rPr>
            </w:pPr>
            <w:r>
              <w:rPr>
                <w:spacing w:val="-4"/>
                <w:sz w:val="24"/>
              </w:rPr>
              <w:t>(or)</w:t>
            </w:r>
          </w:p>
          <w:p>
            <w:pPr>
              <w:pStyle w:val="TableParagraph"/>
              <w:spacing w:before="41"/>
              <w:ind w:left="388"/>
              <w:rPr>
                <w:sz w:val="24"/>
              </w:rPr>
            </w:pPr>
            <w:r>
              <w:rPr>
                <w:sz w:val="24"/>
              </w:rPr>
              <w:t>Up</w:t>
            </w:r>
            <w:r>
              <w:rPr>
                <w:spacing w:val="-1"/>
                <w:sz w:val="24"/>
              </w:rPr>
              <w:t> </w:t>
            </w:r>
            <w:r>
              <w:rPr>
                <w:sz w:val="24"/>
              </w:rPr>
              <w:t>to 60%</w:t>
            </w:r>
            <w:r>
              <w:rPr>
                <w:spacing w:val="-1"/>
                <w:sz w:val="24"/>
              </w:rPr>
              <w:t> </w:t>
            </w:r>
            <w:r>
              <w:rPr>
                <w:sz w:val="24"/>
              </w:rPr>
              <w:t>lumpsum &amp;</w:t>
            </w:r>
            <w:r>
              <w:rPr>
                <w:spacing w:val="-3"/>
                <w:sz w:val="24"/>
              </w:rPr>
              <w:t> </w:t>
            </w:r>
            <w:r>
              <w:rPr>
                <w:sz w:val="24"/>
              </w:rPr>
              <w:t>At least</w:t>
            </w:r>
            <w:r>
              <w:rPr>
                <w:spacing w:val="2"/>
                <w:sz w:val="24"/>
              </w:rPr>
              <w:t> </w:t>
            </w:r>
            <w:r>
              <w:rPr>
                <w:sz w:val="24"/>
              </w:rPr>
              <w:t>40%</w:t>
            </w:r>
            <w:r>
              <w:rPr>
                <w:spacing w:val="-1"/>
                <w:sz w:val="24"/>
              </w:rPr>
              <w:t> </w:t>
            </w:r>
            <w:r>
              <w:rPr>
                <w:spacing w:val="-2"/>
                <w:sz w:val="24"/>
              </w:rPr>
              <w:t>annuity</w:t>
            </w:r>
          </w:p>
          <w:p>
            <w:pPr>
              <w:pStyle w:val="TableParagraph"/>
              <w:numPr>
                <w:ilvl w:val="0"/>
                <w:numId w:val="4"/>
              </w:numPr>
              <w:tabs>
                <w:tab w:pos="352" w:val="left" w:leader="none"/>
              </w:tabs>
              <w:spacing w:line="240" w:lineRule="auto" w:before="43" w:after="0"/>
              <w:ind w:left="352" w:right="0" w:hanging="245"/>
              <w:jc w:val="left"/>
              <w:rPr>
                <w:sz w:val="24"/>
              </w:rPr>
            </w:pPr>
            <w:r>
              <w:rPr>
                <w:sz w:val="24"/>
              </w:rPr>
              <w:t>Corpus</w:t>
            </w:r>
            <w:r>
              <w:rPr>
                <w:spacing w:val="-2"/>
                <w:sz w:val="24"/>
              </w:rPr>
              <w:t> </w:t>
            </w:r>
            <w:r>
              <w:rPr>
                <w:sz w:val="24"/>
              </w:rPr>
              <w:t>&gt;</w:t>
            </w:r>
            <w:r>
              <w:rPr>
                <w:spacing w:val="-2"/>
                <w:sz w:val="24"/>
              </w:rPr>
              <w:t> </w:t>
            </w:r>
            <w:r>
              <w:rPr>
                <w:sz w:val="24"/>
              </w:rPr>
              <w:t>₹12</w:t>
            </w:r>
            <w:r>
              <w:rPr>
                <w:spacing w:val="-1"/>
                <w:sz w:val="24"/>
              </w:rPr>
              <w:t> </w:t>
            </w:r>
            <w:r>
              <w:rPr>
                <w:spacing w:val="-2"/>
                <w:sz w:val="24"/>
              </w:rPr>
              <w:t>lakh:</w:t>
            </w:r>
          </w:p>
          <w:p>
            <w:pPr>
              <w:pStyle w:val="TableParagraph"/>
              <w:spacing w:before="41"/>
              <w:ind w:left="388"/>
              <w:rPr>
                <w:sz w:val="24"/>
              </w:rPr>
            </w:pPr>
            <w:r>
              <w:rPr>
                <w:sz w:val="24"/>
              </w:rPr>
              <w:t>Up</w:t>
            </w:r>
            <w:r>
              <w:rPr>
                <w:spacing w:val="-1"/>
                <w:sz w:val="24"/>
              </w:rPr>
              <w:t> </w:t>
            </w:r>
            <w:r>
              <w:rPr>
                <w:sz w:val="24"/>
              </w:rPr>
              <w:t>to 60%</w:t>
            </w:r>
            <w:r>
              <w:rPr>
                <w:spacing w:val="-1"/>
                <w:sz w:val="24"/>
              </w:rPr>
              <w:t> </w:t>
            </w:r>
            <w:r>
              <w:rPr>
                <w:sz w:val="24"/>
              </w:rPr>
              <w:t>lumpsum &amp;</w:t>
            </w:r>
            <w:r>
              <w:rPr>
                <w:spacing w:val="-3"/>
                <w:sz w:val="24"/>
              </w:rPr>
              <w:t> </w:t>
            </w:r>
            <w:r>
              <w:rPr>
                <w:sz w:val="24"/>
              </w:rPr>
              <w:t>At least</w:t>
            </w:r>
            <w:r>
              <w:rPr>
                <w:spacing w:val="2"/>
                <w:sz w:val="24"/>
              </w:rPr>
              <w:t> </w:t>
            </w:r>
            <w:r>
              <w:rPr>
                <w:sz w:val="24"/>
              </w:rPr>
              <w:t>40%</w:t>
            </w:r>
            <w:r>
              <w:rPr>
                <w:spacing w:val="-1"/>
                <w:sz w:val="24"/>
              </w:rPr>
              <w:t> </w:t>
            </w:r>
            <w:r>
              <w:rPr>
                <w:spacing w:val="-2"/>
                <w:sz w:val="24"/>
              </w:rPr>
              <w:t>annuity</w:t>
            </w:r>
          </w:p>
        </w:tc>
      </w:tr>
    </w:tbl>
    <w:p>
      <w:pPr>
        <w:pStyle w:val="TableParagraph"/>
        <w:spacing w:after="0"/>
        <w:rPr>
          <w:sz w:val="24"/>
        </w:rPr>
        <w:sectPr>
          <w:pgSz w:w="12240" w:h="15840"/>
          <w:pgMar w:header="720" w:footer="0" w:top="1880" w:bottom="280" w:left="720" w:right="360"/>
        </w:sectPr>
      </w:pPr>
    </w:p>
    <w:p>
      <w:pPr>
        <w:pStyle w:val="BodyText"/>
        <w:spacing w:after="1"/>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8"/>
        <w:gridCol w:w="3752"/>
        <w:gridCol w:w="6273"/>
      </w:tblGrid>
      <w:tr>
        <w:trPr>
          <w:trHeight w:val="349" w:hRule="atLeast"/>
        </w:trPr>
        <w:tc>
          <w:tcPr>
            <w:tcW w:w="478" w:type="dxa"/>
          </w:tcPr>
          <w:p>
            <w:pPr>
              <w:pStyle w:val="TableParagraph"/>
              <w:spacing w:before="15"/>
              <w:ind w:left="18" w:right="9"/>
              <w:jc w:val="center"/>
              <w:rPr>
                <w:b/>
                <w:sz w:val="24"/>
              </w:rPr>
            </w:pPr>
            <w:r>
              <w:rPr>
                <w:b/>
                <w:spacing w:val="-5"/>
                <w:sz w:val="24"/>
              </w:rPr>
              <w:t>Sl.</w:t>
            </w:r>
          </w:p>
        </w:tc>
        <w:tc>
          <w:tcPr>
            <w:tcW w:w="3752" w:type="dxa"/>
          </w:tcPr>
          <w:p>
            <w:pPr>
              <w:pStyle w:val="TableParagraph"/>
              <w:spacing w:before="15"/>
              <w:rPr>
                <w:b/>
                <w:sz w:val="24"/>
              </w:rPr>
            </w:pPr>
            <w:r>
              <w:rPr>
                <w:b/>
                <w:sz w:val="24"/>
              </w:rPr>
              <w:t>Earlier</w:t>
            </w:r>
            <w:r>
              <w:rPr>
                <w:b/>
                <w:spacing w:val="-3"/>
                <w:sz w:val="24"/>
              </w:rPr>
              <w:t> </w:t>
            </w:r>
            <w:r>
              <w:rPr>
                <w:b/>
                <w:spacing w:val="-2"/>
                <w:sz w:val="24"/>
              </w:rPr>
              <w:t>stipulation</w:t>
            </w:r>
          </w:p>
        </w:tc>
        <w:tc>
          <w:tcPr>
            <w:tcW w:w="6273" w:type="dxa"/>
          </w:tcPr>
          <w:p>
            <w:pPr>
              <w:pStyle w:val="TableParagraph"/>
              <w:spacing w:before="15"/>
              <w:rPr>
                <w:b/>
                <w:sz w:val="24"/>
              </w:rPr>
            </w:pPr>
            <w:r>
              <w:rPr>
                <w:b/>
                <w:sz w:val="24"/>
              </w:rPr>
              <w:t>Revised</w:t>
            </w:r>
            <w:r>
              <w:rPr>
                <w:b/>
                <w:spacing w:val="-2"/>
                <w:sz w:val="24"/>
              </w:rPr>
              <w:t> stipulation</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Premature</w:t>
            </w:r>
            <w:r>
              <w:rPr>
                <w:b/>
                <w:spacing w:val="-5"/>
                <w:sz w:val="24"/>
              </w:rPr>
              <w:t> </w:t>
            </w:r>
            <w:r>
              <w:rPr>
                <w:b/>
                <w:spacing w:val="-4"/>
                <w:sz w:val="24"/>
              </w:rPr>
              <w:t>Exit</w:t>
            </w:r>
          </w:p>
        </w:tc>
      </w:tr>
      <w:tr>
        <w:trPr>
          <w:trHeight w:val="635" w:hRule="atLeast"/>
        </w:trPr>
        <w:tc>
          <w:tcPr>
            <w:tcW w:w="478" w:type="dxa"/>
          </w:tcPr>
          <w:p>
            <w:pPr>
              <w:pStyle w:val="TableParagraph"/>
              <w:spacing w:line="275" w:lineRule="exact"/>
              <w:ind w:left="9" w:right="18"/>
              <w:jc w:val="center"/>
              <w:rPr>
                <w:sz w:val="24"/>
              </w:rPr>
            </w:pPr>
            <w:r>
              <w:rPr>
                <w:spacing w:val="-5"/>
                <w:sz w:val="24"/>
              </w:rPr>
              <w:t>16</w:t>
            </w:r>
          </w:p>
        </w:tc>
        <w:tc>
          <w:tcPr>
            <w:tcW w:w="3752" w:type="dxa"/>
          </w:tcPr>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3"/>
              <w:rPr>
                <w:sz w:val="24"/>
              </w:rPr>
            </w:pPr>
            <w:r>
              <w:rPr>
                <w:sz w:val="24"/>
              </w:rPr>
              <w:t>At</w:t>
            </w:r>
            <w:r>
              <w:rPr>
                <w:spacing w:val="-1"/>
                <w:sz w:val="24"/>
              </w:rPr>
              <w:t> </w:t>
            </w:r>
            <w:r>
              <w:rPr>
                <w:sz w:val="24"/>
              </w:rPr>
              <w:t>least</w:t>
            </w:r>
            <w:r>
              <w:rPr>
                <w:spacing w:val="-1"/>
                <w:sz w:val="24"/>
              </w:rPr>
              <w:t> </w:t>
            </w:r>
            <w:r>
              <w:rPr>
                <w:sz w:val="24"/>
              </w:rPr>
              <w:t>80% </w:t>
            </w:r>
            <w:r>
              <w:rPr>
                <w:spacing w:val="-2"/>
                <w:sz w:val="24"/>
              </w:rPr>
              <w:t>annuity</w:t>
            </w:r>
          </w:p>
        </w:tc>
        <w:tc>
          <w:tcPr>
            <w:tcW w:w="6273" w:type="dxa"/>
          </w:tcPr>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3"/>
              <w:rPr>
                <w:sz w:val="24"/>
              </w:rPr>
            </w:pPr>
            <w:r>
              <w:rPr>
                <w:sz w:val="24"/>
              </w:rPr>
              <w:t>At</w:t>
            </w:r>
            <w:r>
              <w:rPr>
                <w:spacing w:val="-2"/>
                <w:sz w:val="24"/>
              </w:rPr>
              <w:t> </w:t>
            </w:r>
            <w:r>
              <w:rPr>
                <w:sz w:val="24"/>
              </w:rPr>
              <w:t>least</w:t>
            </w:r>
            <w:r>
              <w:rPr>
                <w:spacing w:val="-1"/>
                <w:sz w:val="24"/>
              </w:rPr>
              <w:t> </w:t>
            </w:r>
            <w:r>
              <w:rPr>
                <w:sz w:val="24"/>
              </w:rPr>
              <w:t>80%</w:t>
            </w:r>
            <w:r>
              <w:rPr>
                <w:spacing w:val="-2"/>
                <w:sz w:val="24"/>
              </w:rPr>
              <w:t> </w:t>
            </w:r>
            <w:r>
              <w:rPr>
                <w:sz w:val="24"/>
              </w:rPr>
              <w:t>annuity;</w:t>
            </w:r>
            <w:r>
              <w:rPr>
                <w:spacing w:val="1"/>
                <w:sz w:val="24"/>
              </w:rPr>
              <w:t> </w:t>
            </w:r>
            <w:r>
              <w:rPr>
                <w:sz w:val="24"/>
              </w:rPr>
              <w:t>(Remains</w:t>
            </w:r>
            <w:r>
              <w:rPr>
                <w:spacing w:val="-1"/>
                <w:sz w:val="24"/>
              </w:rPr>
              <w:t> </w:t>
            </w:r>
            <w:r>
              <w:rPr>
                <w:spacing w:val="-2"/>
                <w:sz w:val="24"/>
              </w:rPr>
              <w:t>same)</w:t>
            </w:r>
          </w:p>
        </w:tc>
      </w:tr>
      <w:tr>
        <w:trPr>
          <w:trHeight w:val="1903" w:hRule="atLeast"/>
        </w:trPr>
        <w:tc>
          <w:tcPr>
            <w:tcW w:w="478" w:type="dxa"/>
          </w:tcPr>
          <w:p>
            <w:pPr>
              <w:pStyle w:val="TableParagraph"/>
              <w:spacing w:line="275" w:lineRule="exact"/>
              <w:ind w:left="9" w:right="18"/>
              <w:jc w:val="center"/>
              <w:rPr>
                <w:sz w:val="24"/>
              </w:rPr>
            </w:pPr>
            <w:r>
              <w:rPr>
                <w:spacing w:val="-5"/>
                <w:sz w:val="24"/>
              </w:rPr>
              <w:t>17</w:t>
            </w:r>
          </w:p>
        </w:tc>
        <w:tc>
          <w:tcPr>
            <w:tcW w:w="3752" w:type="dxa"/>
          </w:tcPr>
          <w:p>
            <w:pPr>
              <w:pStyle w:val="TableParagraph"/>
              <w:spacing w:line="276" w:lineRule="auto"/>
              <w:rPr>
                <w:sz w:val="24"/>
              </w:rPr>
            </w:pPr>
            <w:r>
              <w:rPr>
                <w:sz w:val="24"/>
              </w:rPr>
              <w:t>For</w:t>
            </w:r>
            <w:r>
              <w:rPr>
                <w:spacing w:val="40"/>
                <w:sz w:val="24"/>
              </w:rPr>
              <w:t> </w:t>
            </w:r>
            <w:r>
              <w:rPr>
                <w:sz w:val="24"/>
              </w:rPr>
              <w:t>corpus</w:t>
            </w:r>
            <w:r>
              <w:rPr>
                <w:spacing w:val="40"/>
                <w:sz w:val="24"/>
              </w:rPr>
              <w:t> </w:t>
            </w:r>
            <w:r>
              <w:rPr>
                <w:sz w:val="24"/>
              </w:rPr>
              <w:t>≤</w:t>
            </w:r>
            <w:r>
              <w:rPr>
                <w:spacing w:val="40"/>
                <w:sz w:val="24"/>
              </w:rPr>
              <w:t> </w:t>
            </w:r>
            <w:r>
              <w:rPr>
                <w:sz w:val="24"/>
              </w:rPr>
              <w:t>₹2.5</w:t>
            </w:r>
            <w:r>
              <w:rPr>
                <w:spacing w:val="40"/>
                <w:sz w:val="24"/>
              </w:rPr>
              <w:t> </w:t>
            </w:r>
            <w:r>
              <w:rPr>
                <w:sz w:val="24"/>
              </w:rPr>
              <w:t>lakh</w:t>
            </w:r>
            <w:r>
              <w:rPr>
                <w:spacing w:val="40"/>
                <w:sz w:val="24"/>
              </w:rPr>
              <w:t> </w:t>
            </w:r>
            <w:r>
              <w:rPr>
                <w:sz w:val="24"/>
              </w:rPr>
              <w:t>→</w:t>
            </w:r>
            <w:r>
              <w:rPr>
                <w:spacing w:val="40"/>
                <w:sz w:val="24"/>
              </w:rPr>
              <w:t> </w:t>
            </w:r>
            <w:r>
              <w:rPr>
                <w:sz w:val="24"/>
              </w:rPr>
              <w:t>100% </w:t>
            </w:r>
            <w:r>
              <w:rPr>
                <w:spacing w:val="-2"/>
                <w:sz w:val="24"/>
              </w:rPr>
              <w:t>lumpsum</w:t>
            </w:r>
          </w:p>
        </w:tc>
        <w:tc>
          <w:tcPr>
            <w:tcW w:w="6273" w:type="dxa"/>
          </w:tcPr>
          <w:p>
            <w:pPr>
              <w:pStyle w:val="TableParagraph"/>
              <w:numPr>
                <w:ilvl w:val="0"/>
                <w:numId w:val="5"/>
              </w:numPr>
              <w:tabs>
                <w:tab w:pos="352" w:val="left" w:leader="none"/>
              </w:tabs>
              <w:spacing w:line="275" w:lineRule="exact" w:before="0" w:after="0"/>
              <w:ind w:left="352" w:right="0" w:hanging="245"/>
              <w:jc w:val="left"/>
              <w:rPr>
                <w:sz w:val="24"/>
              </w:rPr>
            </w:pPr>
            <w:r>
              <w:rPr>
                <w:sz w:val="24"/>
              </w:rPr>
              <w:t>Corpus</w:t>
            </w:r>
            <w:r>
              <w:rPr>
                <w:spacing w:val="-2"/>
                <w:sz w:val="24"/>
              </w:rPr>
              <w:t> </w:t>
            </w:r>
            <w:r>
              <w:rPr>
                <w:sz w:val="24"/>
              </w:rPr>
              <w:t>≤</w:t>
            </w:r>
            <w:r>
              <w:rPr>
                <w:spacing w:val="-1"/>
                <w:sz w:val="24"/>
              </w:rPr>
              <w:t> </w:t>
            </w:r>
            <w:r>
              <w:rPr>
                <w:sz w:val="24"/>
              </w:rPr>
              <w:t>₹5</w:t>
            </w:r>
            <w:r>
              <w:rPr>
                <w:spacing w:val="-1"/>
                <w:sz w:val="24"/>
              </w:rPr>
              <w:t> </w:t>
            </w:r>
            <w:r>
              <w:rPr>
                <w:spacing w:val="-2"/>
                <w:sz w:val="24"/>
              </w:rPr>
              <w:t>lakh:</w:t>
            </w:r>
          </w:p>
          <w:p>
            <w:pPr>
              <w:pStyle w:val="TableParagraph"/>
              <w:spacing w:before="41"/>
              <w:ind w:left="297"/>
              <w:rPr>
                <w:sz w:val="24"/>
              </w:rPr>
            </w:pPr>
            <w:r>
              <w:rPr>
                <w:sz w:val="24"/>
              </w:rPr>
              <w:t>100%</w:t>
            </w:r>
            <w:r>
              <w:rPr>
                <w:spacing w:val="-2"/>
                <w:sz w:val="24"/>
              </w:rPr>
              <w:t> </w:t>
            </w:r>
            <w:r>
              <w:rPr>
                <w:sz w:val="24"/>
              </w:rPr>
              <w:t>lumpsum</w:t>
            </w:r>
            <w:r>
              <w:rPr>
                <w:spacing w:val="-1"/>
                <w:sz w:val="24"/>
              </w:rPr>
              <w:t> </w:t>
            </w:r>
            <w:r>
              <w:rPr>
                <w:sz w:val="24"/>
              </w:rPr>
              <w:t>or</w:t>
            </w:r>
            <w:r>
              <w:rPr>
                <w:spacing w:val="-1"/>
                <w:sz w:val="24"/>
              </w:rPr>
              <w:t> </w:t>
            </w:r>
            <w:r>
              <w:rPr>
                <w:sz w:val="24"/>
              </w:rPr>
              <w:t>SLW or </w:t>
            </w:r>
            <w:r>
              <w:rPr>
                <w:spacing w:val="-5"/>
                <w:sz w:val="24"/>
              </w:rPr>
              <w:t>SUR</w:t>
            </w:r>
          </w:p>
          <w:p>
            <w:pPr>
              <w:pStyle w:val="TableParagraph"/>
              <w:spacing w:before="43"/>
              <w:ind w:left="1548"/>
              <w:rPr>
                <w:sz w:val="24"/>
              </w:rPr>
            </w:pPr>
            <w:r>
              <w:rPr>
                <w:spacing w:val="-4"/>
                <w:sz w:val="24"/>
              </w:rPr>
              <w:t>(or)</w:t>
            </w:r>
          </w:p>
          <w:p>
            <w:pPr>
              <w:pStyle w:val="TableParagraph"/>
              <w:spacing w:before="41"/>
              <w:ind w:left="388"/>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p>
            <w:pPr>
              <w:pStyle w:val="TableParagraph"/>
              <w:numPr>
                <w:ilvl w:val="0"/>
                <w:numId w:val="5"/>
              </w:numPr>
              <w:tabs>
                <w:tab w:pos="366" w:val="left" w:leader="none"/>
              </w:tabs>
              <w:spacing w:line="240" w:lineRule="auto" w:before="41" w:after="0"/>
              <w:ind w:left="366" w:right="0" w:hanging="259"/>
              <w:jc w:val="left"/>
              <w:rPr>
                <w:sz w:val="24"/>
              </w:rPr>
            </w:pPr>
            <w:r>
              <w:rPr>
                <w:sz w:val="24"/>
              </w:rPr>
              <w:t>Corpus</w:t>
            </w:r>
            <w:r>
              <w:rPr>
                <w:spacing w:val="-2"/>
                <w:sz w:val="24"/>
              </w:rPr>
              <w:t> </w:t>
            </w:r>
            <w:r>
              <w:rPr>
                <w:sz w:val="24"/>
              </w:rPr>
              <w:t>&gt;</w:t>
            </w:r>
            <w:r>
              <w:rPr>
                <w:spacing w:val="-2"/>
                <w:sz w:val="24"/>
              </w:rPr>
              <w:t> </w:t>
            </w:r>
            <w:r>
              <w:rPr>
                <w:sz w:val="24"/>
              </w:rPr>
              <w:t>₹5</w:t>
            </w:r>
            <w:r>
              <w:rPr>
                <w:spacing w:val="-1"/>
                <w:sz w:val="24"/>
              </w:rPr>
              <w:t> </w:t>
            </w:r>
            <w:r>
              <w:rPr>
                <w:spacing w:val="-2"/>
                <w:sz w:val="24"/>
              </w:rPr>
              <w:t>lakh:</w:t>
            </w:r>
          </w:p>
          <w:p>
            <w:pPr>
              <w:pStyle w:val="TableParagraph"/>
              <w:spacing w:before="41"/>
              <w:ind w:left="388"/>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tc>
      </w:tr>
      <w:tr>
        <w:trPr>
          <w:trHeight w:val="318" w:hRule="atLeast"/>
        </w:trPr>
        <w:tc>
          <w:tcPr>
            <w:tcW w:w="478" w:type="dxa"/>
          </w:tcPr>
          <w:p>
            <w:pPr>
              <w:pStyle w:val="TableParagraph"/>
              <w:ind w:left="0"/>
              <w:rPr>
                <w:sz w:val="24"/>
              </w:rPr>
            </w:pPr>
          </w:p>
        </w:tc>
        <w:tc>
          <w:tcPr>
            <w:tcW w:w="10025" w:type="dxa"/>
            <w:gridSpan w:val="2"/>
          </w:tcPr>
          <w:p>
            <w:pPr>
              <w:pStyle w:val="TableParagraph"/>
              <w:spacing w:before="1"/>
              <w:rPr>
                <w:b/>
                <w:sz w:val="24"/>
              </w:rPr>
            </w:pPr>
            <w:r>
              <w:rPr>
                <w:b/>
                <w:sz w:val="24"/>
              </w:rPr>
              <w:t>Exit due</w:t>
            </w:r>
            <w:r>
              <w:rPr>
                <w:b/>
                <w:spacing w:val="-1"/>
                <w:sz w:val="24"/>
              </w:rPr>
              <w:t> </w:t>
            </w:r>
            <w:r>
              <w:rPr>
                <w:b/>
                <w:sz w:val="24"/>
              </w:rPr>
              <w:t>to </w:t>
            </w:r>
            <w:r>
              <w:rPr>
                <w:b/>
                <w:spacing w:val="-4"/>
                <w:sz w:val="24"/>
              </w:rPr>
              <w:t>Death</w:t>
            </w:r>
          </w:p>
        </w:tc>
      </w:tr>
      <w:tr>
        <w:trPr>
          <w:trHeight w:val="635" w:hRule="atLeast"/>
        </w:trPr>
        <w:tc>
          <w:tcPr>
            <w:tcW w:w="478" w:type="dxa"/>
          </w:tcPr>
          <w:p>
            <w:pPr>
              <w:pStyle w:val="TableParagraph"/>
              <w:spacing w:line="275" w:lineRule="exact"/>
              <w:ind w:left="9" w:right="18"/>
              <w:jc w:val="center"/>
              <w:rPr>
                <w:sz w:val="24"/>
              </w:rPr>
            </w:pPr>
            <w:r>
              <w:rPr>
                <w:spacing w:val="-5"/>
                <w:sz w:val="24"/>
              </w:rPr>
              <w:t>18</w:t>
            </w:r>
          </w:p>
        </w:tc>
        <w:tc>
          <w:tcPr>
            <w:tcW w:w="3752" w:type="dxa"/>
          </w:tcPr>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1"/>
              <w:rPr>
                <w:sz w:val="24"/>
              </w:rPr>
            </w:pPr>
            <w:r>
              <w:rPr>
                <w:sz w:val="24"/>
              </w:rPr>
              <w:t>At</w:t>
            </w:r>
            <w:r>
              <w:rPr>
                <w:spacing w:val="-1"/>
                <w:sz w:val="24"/>
              </w:rPr>
              <w:t> </w:t>
            </w:r>
            <w:r>
              <w:rPr>
                <w:sz w:val="24"/>
              </w:rPr>
              <w:t>least</w:t>
            </w:r>
            <w:r>
              <w:rPr>
                <w:spacing w:val="-1"/>
                <w:sz w:val="24"/>
              </w:rPr>
              <w:t> </w:t>
            </w:r>
            <w:r>
              <w:rPr>
                <w:sz w:val="24"/>
              </w:rPr>
              <w:t>80% </w:t>
            </w:r>
            <w:r>
              <w:rPr>
                <w:spacing w:val="-2"/>
                <w:sz w:val="24"/>
              </w:rPr>
              <w:t>annuity</w:t>
            </w:r>
          </w:p>
        </w:tc>
        <w:tc>
          <w:tcPr>
            <w:tcW w:w="6273" w:type="dxa"/>
          </w:tcPr>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1"/>
              <w:rPr>
                <w:sz w:val="24"/>
              </w:rPr>
            </w:pPr>
            <w:r>
              <w:rPr>
                <w:sz w:val="24"/>
              </w:rPr>
              <w:t>At</w:t>
            </w:r>
            <w:r>
              <w:rPr>
                <w:spacing w:val="-2"/>
                <w:sz w:val="24"/>
              </w:rPr>
              <w:t> </w:t>
            </w:r>
            <w:r>
              <w:rPr>
                <w:sz w:val="24"/>
              </w:rPr>
              <w:t>least</w:t>
            </w:r>
            <w:r>
              <w:rPr>
                <w:spacing w:val="-1"/>
                <w:sz w:val="24"/>
              </w:rPr>
              <w:t> </w:t>
            </w:r>
            <w:r>
              <w:rPr>
                <w:sz w:val="24"/>
              </w:rPr>
              <w:t>80%</w:t>
            </w:r>
            <w:r>
              <w:rPr>
                <w:spacing w:val="-2"/>
                <w:sz w:val="24"/>
              </w:rPr>
              <w:t> </w:t>
            </w:r>
            <w:r>
              <w:rPr>
                <w:sz w:val="24"/>
              </w:rPr>
              <w:t>annuity;</w:t>
            </w:r>
            <w:r>
              <w:rPr>
                <w:spacing w:val="1"/>
                <w:sz w:val="24"/>
              </w:rPr>
              <w:t> </w:t>
            </w:r>
            <w:r>
              <w:rPr>
                <w:sz w:val="24"/>
              </w:rPr>
              <w:t>(Remains</w:t>
            </w:r>
            <w:r>
              <w:rPr>
                <w:spacing w:val="-1"/>
                <w:sz w:val="24"/>
              </w:rPr>
              <w:t> </w:t>
            </w:r>
            <w:r>
              <w:rPr>
                <w:spacing w:val="-2"/>
                <w:sz w:val="24"/>
              </w:rPr>
              <w:t>same)</w:t>
            </w:r>
          </w:p>
        </w:tc>
      </w:tr>
      <w:tr>
        <w:trPr>
          <w:trHeight w:val="3489" w:hRule="atLeast"/>
        </w:trPr>
        <w:tc>
          <w:tcPr>
            <w:tcW w:w="478" w:type="dxa"/>
          </w:tcPr>
          <w:p>
            <w:pPr>
              <w:pStyle w:val="TableParagraph"/>
              <w:spacing w:line="275" w:lineRule="exact"/>
              <w:ind w:left="9" w:right="18"/>
              <w:jc w:val="center"/>
              <w:rPr>
                <w:sz w:val="24"/>
              </w:rPr>
            </w:pPr>
            <w:r>
              <w:rPr>
                <w:spacing w:val="-5"/>
                <w:sz w:val="24"/>
              </w:rPr>
              <w:t>19</w:t>
            </w:r>
          </w:p>
        </w:tc>
        <w:tc>
          <w:tcPr>
            <w:tcW w:w="3752" w:type="dxa"/>
          </w:tcPr>
          <w:p>
            <w:pPr>
              <w:pStyle w:val="TableParagraph"/>
              <w:spacing w:line="276" w:lineRule="auto"/>
              <w:rPr>
                <w:sz w:val="24"/>
              </w:rPr>
            </w:pPr>
            <w:r>
              <w:rPr>
                <w:sz w:val="24"/>
              </w:rPr>
              <w:t>For</w:t>
            </w:r>
            <w:r>
              <w:rPr>
                <w:spacing w:val="80"/>
                <w:sz w:val="24"/>
              </w:rPr>
              <w:t> </w:t>
            </w:r>
            <w:r>
              <w:rPr>
                <w:sz w:val="24"/>
              </w:rPr>
              <w:t>corpus</w:t>
            </w:r>
            <w:r>
              <w:rPr>
                <w:spacing w:val="80"/>
                <w:sz w:val="24"/>
              </w:rPr>
              <w:t> </w:t>
            </w:r>
            <w:r>
              <w:rPr>
                <w:sz w:val="24"/>
              </w:rPr>
              <w:t>≤</w:t>
            </w:r>
            <w:r>
              <w:rPr>
                <w:spacing w:val="80"/>
                <w:sz w:val="24"/>
              </w:rPr>
              <w:t> </w:t>
            </w:r>
            <w:r>
              <w:rPr>
                <w:sz w:val="24"/>
              </w:rPr>
              <w:t>₹5</w:t>
            </w:r>
            <w:r>
              <w:rPr>
                <w:spacing w:val="80"/>
                <w:sz w:val="24"/>
              </w:rPr>
              <w:t> </w:t>
            </w:r>
            <w:r>
              <w:rPr>
                <w:sz w:val="24"/>
              </w:rPr>
              <w:t>lakh</w:t>
            </w:r>
            <w:r>
              <w:rPr>
                <w:spacing w:val="80"/>
                <w:sz w:val="24"/>
              </w:rPr>
              <w:t> </w:t>
            </w:r>
            <w:r>
              <w:rPr>
                <w:sz w:val="24"/>
              </w:rPr>
              <w:t>→</w:t>
            </w:r>
            <w:r>
              <w:rPr>
                <w:spacing w:val="80"/>
                <w:sz w:val="24"/>
              </w:rPr>
              <w:t> </w:t>
            </w:r>
            <w:r>
              <w:rPr>
                <w:sz w:val="24"/>
              </w:rPr>
              <w:t>100% </w:t>
            </w:r>
            <w:r>
              <w:rPr>
                <w:spacing w:val="-2"/>
                <w:sz w:val="24"/>
              </w:rPr>
              <w:t>lumpsum</w:t>
            </w:r>
          </w:p>
        </w:tc>
        <w:tc>
          <w:tcPr>
            <w:tcW w:w="6273" w:type="dxa"/>
          </w:tcPr>
          <w:p>
            <w:pPr>
              <w:pStyle w:val="TableParagraph"/>
              <w:numPr>
                <w:ilvl w:val="0"/>
                <w:numId w:val="6"/>
              </w:numPr>
              <w:tabs>
                <w:tab w:pos="352" w:val="left" w:leader="none"/>
              </w:tabs>
              <w:spacing w:line="275" w:lineRule="exact" w:before="0" w:after="0"/>
              <w:ind w:left="352" w:right="0" w:hanging="245"/>
              <w:jc w:val="left"/>
              <w:rPr>
                <w:sz w:val="24"/>
              </w:rPr>
            </w:pPr>
            <w:r>
              <w:rPr>
                <w:sz w:val="24"/>
              </w:rPr>
              <w:t>Corpus</w:t>
            </w:r>
            <w:r>
              <w:rPr>
                <w:spacing w:val="-2"/>
                <w:sz w:val="24"/>
              </w:rPr>
              <w:t> </w:t>
            </w:r>
            <w:r>
              <w:rPr>
                <w:sz w:val="24"/>
              </w:rPr>
              <w:t>≤</w:t>
            </w:r>
            <w:r>
              <w:rPr>
                <w:spacing w:val="-1"/>
                <w:sz w:val="24"/>
              </w:rPr>
              <w:t> </w:t>
            </w:r>
            <w:r>
              <w:rPr>
                <w:sz w:val="24"/>
              </w:rPr>
              <w:t>₹8</w:t>
            </w:r>
            <w:r>
              <w:rPr>
                <w:spacing w:val="-1"/>
                <w:sz w:val="24"/>
              </w:rPr>
              <w:t> </w:t>
            </w:r>
            <w:r>
              <w:rPr>
                <w:spacing w:val="-2"/>
                <w:sz w:val="24"/>
              </w:rPr>
              <w:t>lakh:</w:t>
            </w:r>
          </w:p>
          <w:p>
            <w:pPr>
              <w:pStyle w:val="TableParagraph"/>
              <w:spacing w:before="41"/>
              <w:ind w:left="388"/>
              <w:rPr>
                <w:sz w:val="24"/>
              </w:rPr>
            </w:pPr>
            <w:r>
              <w:rPr>
                <w:sz w:val="24"/>
              </w:rPr>
              <w:t>100%</w:t>
            </w:r>
            <w:r>
              <w:rPr>
                <w:spacing w:val="-2"/>
                <w:sz w:val="24"/>
              </w:rPr>
              <w:t> </w:t>
            </w:r>
            <w:r>
              <w:rPr>
                <w:sz w:val="24"/>
              </w:rPr>
              <w:t>lumpsum</w:t>
            </w:r>
            <w:r>
              <w:rPr>
                <w:spacing w:val="-1"/>
                <w:sz w:val="24"/>
              </w:rPr>
              <w:t> </w:t>
            </w:r>
            <w:r>
              <w:rPr>
                <w:sz w:val="24"/>
              </w:rPr>
              <w:t>or</w:t>
            </w:r>
            <w:r>
              <w:rPr>
                <w:spacing w:val="-1"/>
                <w:sz w:val="24"/>
              </w:rPr>
              <w:t> </w:t>
            </w:r>
            <w:r>
              <w:rPr>
                <w:sz w:val="24"/>
              </w:rPr>
              <w:t>SLW or </w:t>
            </w:r>
            <w:r>
              <w:rPr>
                <w:spacing w:val="-5"/>
                <w:sz w:val="24"/>
              </w:rPr>
              <w:t>SUR</w:t>
            </w:r>
          </w:p>
          <w:p>
            <w:pPr>
              <w:pStyle w:val="TableParagraph"/>
              <w:spacing w:before="40"/>
              <w:ind w:left="1548"/>
              <w:rPr>
                <w:sz w:val="24"/>
              </w:rPr>
            </w:pPr>
            <w:r>
              <w:rPr>
                <w:spacing w:val="-4"/>
                <w:sz w:val="24"/>
              </w:rPr>
              <w:t>(or)</w:t>
            </w:r>
          </w:p>
          <w:p>
            <w:pPr>
              <w:pStyle w:val="TableParagraph"/>
              <w:spacing w:before="41"/>
              <w:ind w:left="388"/>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w:t>
            </w:r>
            <w:r>
              <w:rPr>
                <w:spacing w:val="2"/>
                <w:sz w:val="24"/>
              </w:rPr>
              <w:t> </w:t>
            </w:r>
            <w:r>
              <w:rPr>
                <w:sz w:val="24"/>
              </w:rPr>
              <w:t>80%</w:t>
            </w:r>
            <w:r>
              <w:rPr>
                <w:spacing w:val="-1"/>
                <w:sz w:val="24"/>
              </w:rPr>
              <w:t> </w:t>
            </w:r>
            <w:r>
              <w:rPr>
                <w:spacing w:val="-2"/>
                <w:sz w:val="24"/>
              </w:rPr>
              <w:t>annuity</w:t>
            </w:r>
          </w:p>
          <w:p>
            <w:pPr>
              <w:pStyle w:val="TableParagraph"/>
              <w:numPr>
                <w:ilvl w:val="0"/>
                <w:numId w:val="6"/>
              </w:numPr>
              <w:tabs>
                <w:tab w:pos="366" w:val="left" w:leader="none"/>
              </w:tabs>
              <w:spacing w:line="240" w:lineRule="auto" w:before="43" w:after="0"/>
              <w:ind w:left="366" w:right="0" w:hanging="259"/>
              <w:jc w:val="left"/>
              <w:rPr>
                <w:sz w:val="24"/>
              </w:rPr>
            </w:pPr>
            <w:r>
              <w:rPr>
                <w:sz w:val="24"/>
              </w:rPr>
              <w:t>Corpus</w:t>
            </w:r>
            <w:r>
              <w:rPr>
                <w:spacing w:val="-2"/>
                <w:sz w:val="24"/>
              </w:rPr>
              <w:t> </w:t>
            </w:r>
            <w:r>
              <w:rPr>
                <w:sz w:val="24"/>
              </w:rPr>
              <w:t>&gt;</w:t>
            </w:r>
            <w:r>
              <w:rPr>
                <w:spacing w:val="-1"/>
                <w:sz w:val="24"/>
              </w:rPr>
              <w:t> </w:t>
            </w:r>
            <w:r>
              <w:rPr>
                <w:sz w:val="24"/>
              </w:rPr>
              <w:t>₹8 lakh</w:t>
            </w:r>
            <w:r>
              <w:rPr>
                <w:spacing w:val="-1"/>
                <w:sz w:val="24"/>
              </w:rPr>
              <w:t> </w:t>
            </w:r>
            <w:r>
              <w:rPr>
                <w:sz w:val="24"/>
              </w:rPr>
              <w:t>≤ ₹12 </w:t>
            </w:r>
            <w:r>
              <w:rPr>
                <w:spacing w:val="-2"/>
                <w:sz w:val="24"/>
              </w:rPr>
              <w:t>lakh:</w:t>
            </w:r>
          </w:p>
          <w:p>
            <w:pPr>
              <w:pStyle w:val="TableParagraph"/>
              <w:spacing w:line="276" w:lineRule="auto" w:before="42"/>
              <w:ind w:left="388"/>
              <w:rPr>
                <w:sz w:val="24"/>
              </w:rPr>
            </w:pPr>
            <w:r>
              <w:rPr>
                <w:sz w:val="24"/>
              </w:rPr>
              <w:t>Up to ₹6 lakh as lumpsum and balance as SUR for min. 6</w:t>
            </w:r>
            <w:r>
              <w:rPr>
                <w:spacing w:val="40"/>
                <w:sz w:val="24"/>
              </w:rPr>
              <w:t> </w:t>
            </w:r>
            <w:r>
              <w:rPr>
                <w:sz w:val="24"/>
              </w:rPr>
              <w:t>years or annuity.</w:t>
            </w:r>
          </w:p>
          <w:p>
            <w:pPr>
              <w:pStyle w:val="TableParagraph"/>
              <w:spacing w:line="275" w:lineRule="exact"/>
              <w:ind w:left="1548"/>
              <w:rPr>
                <w:sz w:val="24"/>
              </w:rPr>
            </w:pPr>
            <w:r>
              <w:rPr>
                <w:spacing w:val="-4"/>
                <w:sz w:val="24"/>
              </w:rPr>
              <w:t>(or)</w:t>
            </w:r>
          </w:p>
          <w:p>
            <w:pPr>
              <w:pStyle w:val="TableParagraph"/>
              <w:spacing w:before="43"/>
              <w:ind w:left="388"/>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p>
            <w:pPr>
              <w:pStyle w:val="TableParagraph"/>
              <w:numPr>
                <w:ilvl w:val="0"/>
                <w:numId w:val="6"/>
              </w:numPr>
              <w:tabs>
                <w:tab w:pos="352" w:val="left" w:leader="none"/>
              </w:tabs>
              <w:spacing w:line="240" w:lineRule="auto" w:before="41" w:after="0"/>
              <w:ind w:left="352" w:right="0" w:hanging="245"/>
              <w:jc w:val="left"/>
              <w:rPr>
                <w:sz w:val="24"/>
              </w:rPr>
            </w:pPr>
            <w:r>
              <w:rPr>
                <w:sz w:val="24"/>
              </w:rPr>
              <w:t>Corpus</w:t>
            </w:r>
            <w:r>
              <w:rPr>
                <w:spacing w:val="-2"/>
                <w:sz w:val="24"/>
              </w:rPr>
              <w:t> </w:t>
            </w:r>
            <w:r>
              <w:rPr>
                <w:sz w:val="24"/>
              </w:rPr>
              <w:t>&gt;</w:t>
            </w:r>
            <w:r>
              <w:rPr>
                <w:spacing w:val="-2"/>
                <w:sz w:val="24"/>
              </w:rPr>
              <w:t> </w:t>
            </w:r>
            <w:r>
              <w:rPr>
                <w:sz w:val="24"/>
              </w:rPr>
              <w:t>₹12</w:t>
            </w:r>
            <w:r>
              <w:rPr>
                <w:spacing w:val="-1"/>
                <w:sz w:val="24"/>
              </w:rPr>
              <w:t> </w:t>
            </w:r>
            <w:r>
              <w:rPr>
                <w:spacing w:val="-2"/>
                <w:sz w:val="24"/>
              </w:rPr>
              <w:t>lakh:</w:t>
            </w:r>
          </w:p>
          <w:p>
            <w:pPr>
              <w:pStyle w:val="TableParagraph"/>
              <w:spacing w:before="40"/>
              <w:ind w:left="388"/>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tc>
      </w:tr>
      <w:tr>
        <w:trPr>
          <w:trHeight w:val="318" w:hRule="atLeast"/>
        </w:trPr>
        <w:tc>
          <w:tcPr>
            <w:tcW w:w="10503" w:type="dxa"/>
            <w:gridSpan w:val="3"/>
          </w:tcPr>
          <w:p>
            <w:pPr>
              <w:pStyle w:val="TableParagraph"/>
              <w:spacing w:before="1"/>
              <w:ind w:left="108"/>
              <w:rPr>
                <w:b/>
                <w:sz w:val="24"/>
              </w:rPr>
            </w:pPr>
            <w:r>
              <w:rPr>
                <w:b/>
                <w:sz w:val="24"/>
              </w:rPr>
              <w:t>IV.</w:t>
            </w:r>
            <w:r>
              <w:rPr>
                <w:b/>
                <w:spacing w:val="-2"/>
                <w:sz w:val="24"/>
              </w:rPr>
              <w:t> </w:t>
            </w:r>
            <w:r>
              <w:rPr>
                <w:b/>
                <w:sz w:val="24"/>
              </w:rPr>
              <w:t>Other</w:t>
            </w:r>
            <w:r>
              <w:rPr>
                <w:b/>
                <w:spacing w:val="-1"/>
                <w:sz w:val="24"/>
              </w:rPr>
              <w:t> </w:t>
            </w:r>
            <w:r>
              <w:rPr>
                <w:b/>
                <w:spacing w:val="-2"/>
                <w:sz w:val="24"/>
              </w:rPr>
              <w:t>changes</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Entry</w:t>
            </w:r>
            <w:r>
              <w:rPr>
                <w:b/>
                <w:spacing w:val="-1"/>
                <w:sz w:val="24"/>
              </w:rPr>
              <w:t> </w:t>
            </w:r>
            <w:r>
              <w:rPr>
                <w:b/>
                <w:sz w:val="24"/>
              </w:rPr>
              <w:t>and</w:t>
            </w:r>
            <w:r>
              <w:rPr>
                <w:b/>
                <w:spacing w:val="-1"/>
                <w:sz w:val="24"/>
              </w:rPr>
              <w:t> </w:t>
            </w:r>
            <w:r>
              <w:rPr>
                <w:b/>
                <w:sz w:val="24"/>
              </w:rPr>
              <w:t>Exit </w:t>
            </w:r>
            <w:r>
              <w:rPr>
                <w:b/>
                <w:spacing w:val="-5"/>
                <w:sz w:val="24"/>
              </w:rPr>
              <w:t>Age</w:t>
            </w:r>
          </w:p>
        </w:tc>
      </w:tr>
      <w:tr>
        <w:trPr>
          <w:trHeight w:val="635" w:hRule="atLeast"/>
        </w:trPr>
        <w:tc>
          <w:tcPr>
            <w:tcW w:w="478" w:type="dxa"/>
          </w:tcPr>
          <w:p>
            <w:pPr>
              <w:pStyle w:val="TableParagraph"/>
              <w:spacing w:line="275" w:lineRule="exact"/>
              <w:ind w:left="9" w:right="18"/>
              <w:jc w:val="center"/>
              <w:rPr>
                <w:sz w:val="24"/>
              </w:rPr>
            </w:pPr>
            <w:r>
              <w:rPr>
                <w:spacing w:val="-5"/>
                <w:sz w:val="24"/>
              </w:rPr>
              <w:t>20</w:t>
            </w:r>
          </w:p>
        </w:tc>
        <w:tc>
          <w:tcPr>
            <w:tcW w:w="3752" w:type="dxa"/>
          </w:tcPr>
          <w:p>
            <w:pPr>
              <w:pStyle w:val="TableParagraph"/>
              <w:spacing w:line="275" w:lineRule="exact"/>
              <w:rPr>
                <w:sz w:val="24"/>
              </w:rPr>
            </w:pPr>
            <w:r>
              <w:rPr>
                <w:sz w:val="24"/>
              </w:rPr>
              <w:t>Maximum entry</w:t>
            </w:r>
            <w:r>
              <w:rPr>
                <w:spacing w:val="-6"/>
                <w:sz w:val="24"/>
              </w:rPr>
              <w:t> </w:t>
            </w:r>
            <w:r>
              <w:rPr>
                <w:sz w:val="24"/>
              </w:rPr>
              <w:t>age</w:t>
            </w:r>
            <w:r>
              <w:rPr>
                <w:spacing w:val="-1"/>
                <w:sz w:val="24"/>
              </w:rPr>
              <w:t> </w:t>
            </w:r>
            <w:r>
              <w:rPr>
                <w:sz w:val="24"/>
              </w:rPr>
              <w:t>up</w:t>
            </w:r>
            <w:r>
              <w:rPr>
                <w:spacing w:val="1"/>
                <w:sz w:val="24"/>
              </w:rPr>
              <w:t> </w:t>
            </w:r>
            <w:r>
              <w:rPr>
                <w:sz w:val="24"/>
              </w:rPr>
              <w:t>to 70</w:t>
            </w:r>
            <w:r>
              <w:rPr>
                <w:spacing w:val="3"/>
                <w:sz w:val="24"/>
              </w:rPr>
              <w:t> </w:t>
            </w:r>
            <w:r>
              <w:rPr>
                <w:spacing w:val="-2"/>
                <w:sz w:val="24"/>
              </w:rPr>
              <w:t>years;</w:t>
            </w:r>
          </w:p>
          <w:p>
            <w:pPr>
              <w:pStyle w:val="TableParagraph"/>
              <w:spacing w:before="43"/>
              <w:rPr>
                <w:sz w:val="24"/>
              </w:rPr>
            </w:pPr>
            <w:r>
              <w:rPr>
                <w:sz w:val="24"/>
              </w:rPr>
              <w:t>exit</w:t>
            </w:r>
            <w:r>
              <w:rPr>
                <w:spacing w:val="-1"/>
                <w:sz w:val="24"/>
              </w:rPr>
              <w:t> </w:t>
            </w:r>
            <w:r>
              <w:rPr>
                <w:sz w:val="24"/>
              </w:rPr>
              <w:t>age</w:t>
            </w:r>
            <w:r>
              <w:rPr>
                <w:spacing w:val="-2"/>
                <w:sz w:val="24"/>
              </w:rPr>
              <w:t> </w:t>
            </w:r>
            <w:r>
              <w:rPr>
                <w:sz w:val="24"/>
              </w:rPr>
              <w:t>up to</w:t>
            </w:r>
            <w:r>
              <w:rPr>
                <w:spacing w:val="-1"/>
                <w:sz w:val="24"/>
              </w:rPr>
              <w:t> </w:t>
            </w:r>
            <w:r>
              <w:rPr>
                <w:sz w:val="24"/>
              </w:rPr>
              <w:t>75</w:t>
            </w:r>
            <w:r>
              <w:rPr>
                <w:spacing w:val="5"/>
                <w:sz w:val="24"/>
              </w:rPr>
              <w:t> </w:t>
            </w:r>
            <w:r>
              <w:rPr>
                <w:spacing w:val="-2"/>
                <w:sz w:val="24"/>
              </w:rPr>
              <w:t>years.</w:t>
            </w:r>
          </w:p>
        </w:tc>
        <w:tc>
          <w:tcPr>
            <w:tcW w:w="6273" w:type="dxa"/>
          </w:tcPr>
          <w:p>
            <w:pPr>
              <w:pStyle w:val="TableParagraph"/>
              <w:spacing w:line="275" w:lineRule="exact"/>
              <w:rPr>
                <w:sz w:val="24"/>
              </w:rPr>
            </w:pPr>
            <w:r>
              <w:rPr>
                <w:sz w:val="24"/>
              </w:rPr>
              <w:t>Entry</w:t>
            </w:r>
            <w:r>
              <w:rPr>
                <w:spacing w:val="-4"/>
                <w:sz w:val="24"/>
              </w:rPr>
              <w:t> </w:t>
            </w:r>
            <w:r>
              <w:rPr>
                <w:sz w:val="24"/>
              </w:rPr>
              <w:t>and exit age</w:t>
            </w:r>
            <w:r>
              <w:rPr>
                <w:spacing w:val="-2"/>
                <w:sz w:val="24"/>
              </w:rPr>
              <w:t> </w:t>
            </w:r>
            <w:r>
              <w:rPr>
                <w:sz w:val="24"/>
              </w:rPr>
              <w:t>increased to 85</w:t>
            </w:r>
            <w:r>
              <w:rPr>
                <w:spacing w:val="2"/>
                <w:sz w:val="24"/>
              </w:rPr>
              <w:t> </w:t>
            </w:r>
            <w:r>
              <w:rPr>
                <w:spacing w:val="-2"/>
                <w:sz w:val="24"/>
              </w:rPr>
              <w:t>years.</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6" w:lineRule="exact"/>
              <w:rPr>
                <w:b/>
                <w:sz w:val="24"/>
              </w:rPr>
            </w:pPr>
            <w:r>
              <w:rPr>
                <w:b/>
                <w:sz w:val="24"/>
              </w:rPr>
              <w:t>Automatic</w:t>
            </w:r>
            <w:r>
              <w:rPr>
                <w:b/>
                <w:spacing w:val="-6"/>
                <w:sz w:val="24"/>
              </w:rPr>
              <w:t> </w:t>
            </w:r>
            <w:r>
              <w:rPr>
                <w:b/>
                <w:spacing w:val="-2"/>
                <w:sz w:val="24"/>
              </w:rPr>
              <w:t>continuation</w:t>
            </w:r>
          </w:p>
        </w:tc>
      </w:tr>
      <w:tr>
        <w:trPr>
          <w:trHeight w:val="1588" w:hRule="atLeast"/>
        </w:trPr>
        <w:tc>
          <w:tcPr>
            <w:tcW w:w="478" w:type="dxa"/>
          </w:tcPr>
          <w:p>
            <w:pPr>
              <w:pStyle w:val="TableParagraph"/>
              <w:spacing w:line="275" w:lineRule="exact"/>
              <w:ind w:left="9" w:right="18"/>
              <w:jc w:val="center"/>
              <w:rPr>
                <w:sz w:val="24"/>
              </w:rPr>
            </w:pPr>
            <w:r>
              <w:rPr>
                <w:spacing w:val="-5"/>
                <w:sz w:val="24"/>
              </w:rPr>
              <w:t>21</w:t>
            </w:r>
          </w:p>
        </w:tc>
        <w:tc>
          <w:tcPr>
            <w:tcW w:w="3752" w:type="dxa"/>
          </w:tcPr>
          <w:p>
            <w:pPr>
              <w:pStyle w:val="TableParagraph"/>
              <w:spacing w:line="276" w:lineRule="auto"/>
              <w:ind w:right="98"/>
              <w:jc w:val="both"/>
              <w:rPr>
                <w:sz w:val="24"/>
              </w:rPr>
            </w:pPr>
            <w:r>
              <w:rPr>
                <w:sz w:val="24"/>
              </w:rPr>
              <w:t>Subscriber to intimate 15 days </w:t>
            </w:r>
            <w:r>
              <w:rPr>
                <w:sz w:val="24"/>
              </w:rPr>
              <w:t>prior to 60 / superannuation for continuation (Govt) or deferment of annuity</w:t>
            </w:r>
            <w:r>
              <w:rPr>
                <w:spacing w:val="75"/>
                <w:sz w:val="24"/>
              </w:rPr>
              <w:t> </w:t>
            </w:r>
            <w:r>
              <w:rPr>
                <w:sz w:val="24"/>
              </w:rPr>
              <w:t>and/or</w:t>
            </w:r>
            <w:r>
              <w:rPr>
                <w:spacing w:val="51"/>
                <w:w w:val="150"/>
                <w:sz w:val="24"/>
              </w:rPr>
              <w:t> </w:t>
            </w:r>
            <w:r>
              <w:rPr>
                <w:sz w:val="24"/>
              </w:rPr>
              <w:t>lumpsum</w:t>
            </w:r>
            <w:r>
              <w:rPr>
                <w:spacing w:val="51"/>
                <w:w w:val="150"/>
                <w:sz w:val="24"/>
              </w:rPr>
              <w:t> </w:t>
            </w:r>
            <w:r>
              <w:rPr>
                <w:sz w:val="24"/>
              </w:rPr>
              <w:t>(Govt</w:t>
            </w:r>
            <w:r>
              <w:rPr>
                <w:spacing w:val="51"/>
                <w:w w:val="150"/>
                <w:sz w:val="24"/>
              </w:rPr>
              <w:t> </w:t>
            </w:r>
            <w:r>
              <w:rPr>
                <w:spacing w:val="-10"/>
                <w:sz w:val="24"/>
              </w:rPr>
              <w:t>&amp;</w:t>
            </w:r>
          </w:p>
          <w:p>
            <w:pPr>
              <w:pStyle w:val="TableParagraph"/>
              <w:rPr>
                <w:sz w:val="24"/>
              </w:rPr>
            </w:pPr>
            <w:r>
              <w:rPr>
                <w:spacing w:val="-2"/>
                <w:sz w:val="24"/>
              </w:rPr>
              <w:t>Non-Govt).</w:t>
            </w:r>
          </w:p>
        </w:tc>
        <w:tc>
          <w:tcPr>
            <w:tcW w:w="6273" w:type="dxa"/>
          </w:tcPr>
          <w:p>
            <w:pPr>
              <w:pStyle w:val="TableParagraph"/>
              <w:spacing w:line="278" w:lineRule="auto"/>
              <w:rPr>
                <w:sz w:val="24"/>
              </w:rPr>
            </w:pPr>
            <w:r>
              <w:rPr>
                <w:sz w:val="24"/>
              </w:rPr>
              <w:t>15-day</w:t>
            </w:r>
            <w:r>
              <w:rPr>
                <w:spacing w:val="30"/>
                <w:sz w:val="24"/>
              </w:rPr>
              <w:t> </w:t>
            </w:r>
            <w:r>
              <w:rPr>
                <w:sz w:val="24"/>
              </w:rPr>
              <w:t>prior</w:t>
            </w:r>
            <w:r>
              <w:rPr>
                <w:spacing w:val="36"/>
                <w:sz w:val="24"/>
              </w:rPr>
              <w:t> </w:t>
            </w:r>
            <w:r>
              <w:rPr>
                <w:sz w:val="24"/>
              </w:rPr>
              <w:t>intimation</w:t>
            </w:r>
            <w:r>
              <w:rPr>
                <w:spacing w:val="35"/>
                <w:sz w:val="24"/>
              </w:rPr>
              <w:t> </w:t>
            </w:r>
            <w:r>
              <w:rPr>
                <w:sz w:val="24"/>
              </w:rPr>
              <w:t>requirement</w:t>
            </w:r>
            <w:r>
              <w:rPr>
                <w:spacing w:val="37"/>
                <w:sz w:val="24"/>
              </w:rPr>
              <w:t> </w:t>
            </w:r>
            <w:r>
              <w:rPr>
                <w:sz w:val="24"/>
              </w:rPr>
              <w:t>removed</w:t>
            </w:r>
            <w:r>
              <w:rPr>
                <w:spacing w:val="37"/>
                <w:sz w:val="24"/>
              </w:rPr>
              <w:t> </w:t>
            </w:r>
            <w:r>
              <w:rPr>
                <w:sz w:val="24"/>
              </w:rPr>
              <w:t>across</w:t>
            </w:r>
            <w:r>
              <w:rPr>
                <w:spacing w:val="35"/>
                <w:sz w:val="24"/>
              </w:rPr>
              <w:t> </w:t>
            </w:r>
            <w:r>
              <w:rPr>
                <w:sz w:val="24"/>
              </w:rPr>
              <w:t>sectors, hence subscribers can automatically continue under NPS.</w:t>
            </w:r>
          </w:p>
        </w:tc>
      </w:tr>
      <w:tr>
        <w:trPr>
          <w:trHeight w:val="386" w:hRule="atLeast"/>
        </w:trPr>
        <w:tc>
          <w:tcPr>
            <w:tcW w:w="478" w:type="dxa"/>
          </w:tcPr>
          <w:p>
            <w:pPr>
              <w:pStyle w:val="TableParagraph"/>
              <w:ind w:left="0"/>
              <w:rPr>
                <w:sz w:val="24"/>
              </w:rPr>
            </w:pPr>
          </w:p>
        </w:tc>
        <w:tc>
          <w:tcPr>
            <w:tcW w:w="10025" w:type="dxa"/>
            <w:gridSpan w:val="2"/>
          </w:tcPr>
          <w:p>
            <w:pPr>
              <w:pStyle w:val="TableParagraph"/>
              <w:spacing w:before="32"/>
              <w:rPr>
                <w:b/>
                <w:sz w:val="24"/>
              </w:rPr>
            </w:pPr>
            <w:r>
              <w:rPr>
                <w:b/>
                <w:sz w:val="24"/>
              </w:rPr>
              <w:t>Specific</w:t>
            </w:r>
            <w:r>
              <w:rPr>
                <w:b/>
                <w:spacing w:val="-3"/>
                <w:sz w:val="24"/>
              </w:rPr>
              <w:t> </w:t>
            </w:r>
            <w:r>
              <w:rPr>
                <w:b/>
                <w:sz w:val="24"/>
              </w:rPr>
              <w:t>Purpose</w:t>
            </w:r>
            <w:r>
              <w:rPr>
                <w:b/>
                <w:spacing w:val="-3"/>
                <w:sz w:val="24"/>
              </w:rPr>
              <w:t> </w:t>
            </w:r>
            <w:r>
              <w:rPr>
                <w:b/>
                <w:spacing w:val="-2"/>
                <w:sz w:val="24"/>
              </w:rPr>
              <w:t>Scheme</w:t>
            </w:r>
          </w:p>
        </w:tc>
      </w:tr>
      <w:tr>
        <w:trPr>
          <w:trHeight w:val="633" w:hRule="atLeast"/>
        </w:trPr>
        <w:tc>
          <w:tcPr>
            <w:tcW w:w="478" w:type="dxa"/>
          </w:tcPr>
          <w:p>
            <w:pPr>
              <w:pStyle w:val="TableParagraph"/>
              <w:spacing w:line="275" w:lineRule="exact"/>
              <w:ind w:left="9" w:right="18"/>
              <w:jc w:val="center"/>
              <w:rPr>
                <w:sz w:val="24"/>
              </w:rPr>
            </w:pPr>
            <w:r>
              <w:rPr>
                <w:spacing w:val="-5"/>
                <w:sz w:val="24"/>
              </w:rPr>
              <w:t>22</w:t>
            </w:r>
          </w:p>
        </w:tc>
        <w:tc>
          <w:tcPr>
            <w:tcW w:w="3752" w:type="dxa"/>
          </w:tcPr>
          <w:p>
            <w:pPr>
              <w:pStyle w:val="TableParagraph"/>
              <w:spacing w:line="275" w:lineRule="exact"/>
              <w:rPr>
                <w:sz w:val="24"/>
              </w:rPr>
            </w:pPr>
            <w:r>
              <w:rPr>
                <w:spacing w:val="-10"/>
                <w:sz w:val="24"/>
              </w:rPr>
              <w:t>-</w:t>
            </w:r>
          </w:p>
        </w:tc>
        <w:tc>
          <w:tcPr>
            <w:tcW w:w="6273" w:type="dxa"/>
          </w:tcPr>
          <w:p>
            <w:pPr>
              <w:pStyle w:val="TableParagraph"/>
              <w:spacing w:line="275" w:lineRule="exact"/>
              <w:rPr>
                <w:sz w:val="24"/>
              </w:rPr>
            </w:pPr>
            <w:r>
              <w:rPr>
                <w:sz w:val="24"/>
              </w:rPr>
              <w:t>a)</w:t>
            </w:r>
            <w:r>
              <w:rPr>
                <w:spacing w:val="24"/>
                <w:sz w:val="24"/>
              </w:rPr>
              <w:t>  </w:t>
            </w:r>
            <w:r>
              <w:rPr>
                <w:sz w:val="24"/>
              </w:rPr>
              <w:t>New</w:t>
            </w:r>
            <w:r>
              <w:rPr>
                <w:spacing w:val="69"/>
                <w:sz w:val="24"/>
              </w:rPr>
              <w:t> </w:t>
            </w:r>
            <w:r>
              <w:rPr>
                <w:sz w:val="24"/>
              </w:rPr>
              <w:t>regulation</w:t>
            </w:r>
            <w:r>
              <w:rPr>
                <w:spacing w:val="71"/>
                <w:sz w:val="24"/>
              </w:rPr>
              <w:t> </w:t>
            </w:r>
            <w:r>
              <w:rPr>
                <w:sz w:val="24"/>
              </w:rPr>
              <w:t>enabling</w:t>
            </w:r>
            <w:r>
              <w:rPr>
                <w:spacing w:val="67"/>
                <w:sz w:val="24"/>
              </w:rPr>
              <w:t> </w:t>
            </w:r>
            <w:r>
              <w:rPr>
                <w:sz w:val="24"/>
              </w:rPr>
              <w:t>exit/withdrawal</w:t>
            </w:r>
            <w:r>
              <w:rPr>
                <w:spacing w:val="71"/>
                <w:sz w:val="24"/>
              </w:rPr>
              <w:t> </w:t>
            </w:r>
            <w:r>
              <w:rPr>
                <w:sz w:val="24"/>
              </w:rPr>
              <w:t>provisions</w:t>
            </w:r>
            <w:r>
              <w:rPr>
                <w:spacing w:val="71"/>
                <w:sz w:val="24"/>
              </w:rPr>
              <w:t> </w:t>
            </w:r>
            <w:r>
              <w:rPr>
                <w:spacing w:val="-5"/>
                <w:sz w:val="24"/>
              </w:rPr>
              <w:t>for</w:t>
            </w:r>
          </w:p>
          <w:p>
            <w:pPr>
              <w:pStyle w:val="TableParagraph"/>
              <w:spacing w:before="41"/>
              <w:ind w:left="467"/>
              <w:rPr>
                <w:sz w:val="24"/>
              </w:rPr>
            </w:pPr>
            <w:r>
              <w:rPr>
                <w:sz w:val="24"/>
              </w:rPr>
              <w:t>‘specific</w:t>
            </w:r>
            <w:r>
              <w:rPr>
                <w:spacing w:val="-2"/>
                <w:sz w:val="24"/>
              </w:rPr>
              <w:t> </w:t>
            </w:r>
            <w:r>
              <w:rPr>
                <w:sz w:val="24"/>
              </w:rPr>
              <w:t>purpose</w:t>
            </w:r>
            <w:r>
              <w:rPr>
                <w:spacing w:val="-2"/>
                <w:sz w:val="24"/>
              </w:rPr>
              <w:t> </w:t>
            </w:r>
            <w:r>
              <w:rPr>
                <w:sz w:val="24"/>
              </w:rPr>
              <w:t>schemes’</w:t>
            </w:r>
            <w:r>
              <w:rPr>
                <w:spacing w:val="-1"/>
                <w:sz w:val="24"/>
              </w:rPr>
              <w:t> </w:t>
            </w:r>
            <w:r>
              <w:rPr>
                <w:sz w:val="24"/>
              </w:rPr>
              <w:t>under </w:t>
            </w:r>
            <w:r>
              <w:rPr>
                <w:spacing w:val="-4"/>
                <w:sz w:val="24"/>
              </w:rPr>
              <w:t>NPS.</w:t>
            </w:r>
          </w:p>
        </w:tc>
      </w:tr>
    </w:tbl>
    <w:p>
      <w:pPr>
        <w:pStyle w:val="TableParagraph"/>
        <w:spacing w:after="0"/>
        <w:rPr>
          <w:sz w:val="24"/>
        </w:rPr>
        <w:sectPr>
          <w:pgSz w:w="12240" w:h="15840"/>
          <w:pgMar w:header="720" w:footer="0" w:top="1880" w:bottom="280" w:left="720" w:right="360"/>
        </w:sectPr>
      </w:pPr>
    </w:p>
    <w:p>
      <w:pPr>
        <w:pStyle w:val="BodyText"/>
        <w:spacing w:after="1"/>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8"/>
        <w:gridCol w:w="3752"/>
        <w:gridCol w:w="6273"/>
      </w:tblGrid>
      <w:tr>
        <w:trPr>
          <w:trHeight w:val="349" w:hRule="atLeast"/>
        </w:trPr>
        <w:tc>
          <w:tcPr>
            <w:tcW w:w="478" w:type="dxa"/>
          </w:tcPr>
          <w:p>
            <w:pPr>
              <w:pStyle w:val="TableParagraph"/>
              <w:spacing w:before="15"/>
              <w:ind w:left="18" w:right="9"/>
              <w:jc w:val="center"/>
              <w:rPr>
                <w:b/>
                <w:sz w:val="24"/>
              </w:rPr>
            </w:pPr>
            <w:r>
              <w:rPr>
                <w:b/>
                <w:spacing w:val="-5"/>
                <w:sz w:val="24"/>
              </w:rPr>
              <w:t>Sl.</w:t>
            </w:r>
          </w:p>
        </w:tc>
        <w:tc>
          <w:tcPr>
            <w:tcW w:w="3752" w:type="dxa"/>
          </w:tcPr>
          <w:p>
            <w:pPr>
              <w:pStyle w:val="TableParagraph"/>
              <w:spacing w:before="15"/>
              <w:rPr>
                <w:b/>
                <w:sz w:val="24"/>
              </w:rPr>
            </w:pPr>
            <w:r>
              <w:rPr>
                <w:b/>
                <w:sz w:val="24"/>
              </w:rPr>
              <w:t>Earlier</w:t>
            </w:r>
            <w:r>
              <w:rPr>
                <w:b/>
                <w:spacing w:val="-3"/>
                <w:sz w:val="24"/>
              </w:rPr>
              <w:t> </w:t>
            </w:r>
            <w:r>
              <w:rPr>
                <w:b/>
                <w:spacing w:val="-2"/>
                <w:sz w:val="24"/>
              </w:rPr>
              <w:t>stipulation</w:t>
            </w:r>
          </w:p>
        </w:tc>
        <w:tc>
          <w:tcPr>
            <w:tcW w:w="6273" w:type="dxa"/>
          </w:tcPr>
          <w:p>
            <w:pPr>
              <w:pStyle w:val="TableParagraph"/>
              <w:spacing w:before="15"/>
              <w:rPr>
                <w:b/>
                <w:sz w:val="24"/>
              </w:rPr>
            </w:pPr>
            <w:r>
              <w:rPr>
                <w:b/>
                <w:sz w:val="24"/>
              </w:rPr>
              <w:t>Revised</w:t>
            </w:r>
            <w:r>
              <w:rPr>
                <w:b/>
                <w:spacing w:val="-2"/>
                <w:sz w:val="24"/>
              </w:rPr>
              <w:t> stipulation</w:t>
            </w:r>
          </w:p>
        </w:tc>
      </w:tr>
      <w:tr>
        <w:trPr>
          <w:trHeight w:val="633" w:hRule="atLeast"/>
        </w:trPr>
        <w:tc>
          <w:tcPr>
            <w:tcW w:w="478" w:type="dxa"/>
          </w:tcPr>
          <w:p>
            <w:pPr>
              <w:pStyle w:val="TableParagraph"/>
              <w:ind w:left="0"/>
              <w:rPr>
                <w:sz w:val="24"/>
              </w:rPr>
            </w:pPr>
          </w:p>
        </w:tc>
        <w:tc>
          <w:tcPr>
            <w:tcW w:w="3752" w:type="dxa"/>
          </w:tcPr>
          <w:p>
            <w:pPr>
              <w:pStyle w:val="TableParagraph"/>
              <w:ind w:left="0"/>
              <w:rPr>
                <w:sz w:val="24"/>
              </w:rPr>
            </w:pPr>
          </w:p>
        </w:tc>
        <w:tc>
          <w:tcPr>
            <w:tcW w:w="6273" w:type="dxa"/>
          </w:tcPr>
          <w:p>
            <w:pPr>
              <w:pStyle w:val="TableParagraph"/>
              <w:spacing w:line="275" w:lineRule="exact"/>
              <w:rPr>
                <w:sz w:val="24"/>
              </w:rPr>
            </w:pPr>
            <w:r>
              <w:rPr>
                <w:sz w:val="24"/>
              </w:rPr>
              <w:t>b)</w:t>
            </w:r>
            <w:r>
              <w:rPr>
                <w:spacing w:val="68"/>
                <w:w w:val="150"/>
                <w:sz w:val="24"/>
              </w:rPr>
              <w:t> </w:t>
            </w:r>
            <w:r>
              <w:rPr>
                <w:sz w:val="24"/>
              </w:rPr>
              <w:t>To</w:t>
            </w:r>
            <w:r>
              <w:rPr>
                <w:spacing w:val="16"/>
                <w:sz w:val="24"/>
              </w:rPr>
              <w:t> </w:t>
            </w:r>
            <w:r>
              <w:rPr>
                <w:sz w:val="24"/>
              </w:rPr>
              <w:t>be</w:t>
            </w:r>
            <w:r>
              <w:rPr>
                <w:spacing w:val="16"/>
                <w:sz w:val="24"/>
              </w:rPr>
              <w:t> </w:t>
            </w:r>
            <w:r>
              <w:rPr>
                <w:sz w:val="24"/>
              </w:rPr>
              <w:t>governed</w:t>
            </w:r>
            <w:r>
              <w:rPr>
                <w:spacing w:val="16"/>
                <w:sz w:val="24"/>
              </w:rPr>
              <w:t> </w:t>
            </w:r>
            <w:r>
              <w:rPr>
                <w:sz w:val="24"/>
              </w:rPr>
              <w:t>by</w:t>
            </w:r>
            <w:r>
              <w:rPr>
                <w:spacing w:val="11"/>
                <w:sz w:val="24"/>
              </w:rPr>
              <w:t> </w:t>
            </w:r>
            <w:r>
              <w:rPr>
                <w:sz w:val="24"/>
              </w:rPr>
              <w:t>Guidelines</w:t>
            </w:r>
            <w:r>
              <w:rPr>
                <w:spacing w:val="16"/>
                <w:sz w:val="24"/>
              </w:rPr>
              <w:t> </w:t>
            </w:r>
            <w:r>
              <w:rPr>
                <w:sz w:val="24"/>
              </w:rPr>
              <w:t>issued</w:t>
            </w:r>
            <w:r>
              <w:rPr>
                <w:spacing w:val="17"/>
                <w:sz w:val="24"/>
              </w:rPr>
              <w:t> </w:t>
            </w:r>
            <w:r>
              <w:rPr>
                <w:sz w:val="24"/>
              </w:rPr>
              <w:t>by</w:t>
            </w:r>
            <w:r>
              <w:rPr>
                <w:spacing w:val="9"/>
                <w:sz w:val="24"/>
              </w:rPr>
              <w:t> </w:t>
            </w:r>
            <w:r>
              <w:rPr>
                <w:sz w:val="24"/>
              </w:rPr>
              <w:t>the</w:t>
            </w:r>
            <w:r>
              <w:rPr>
                <w:spacing w:val="16"/>
                <w:sz w:val="24"/>
              </w:rPr>
              <w:t> </w:t>
            </w:r>
            <w:r>
              <w:rPr>
                <w:sz w:val="24"/>
              </w:rPr>
              <w:t>Authority</w:t>
            </w:r>
            <w:r>
              <w:rPr>
                <w:spacing w:val="12"/>
                <w:sz w:val="24"/>
              </w:rPr>
              <w:t> </w:t>
            </w:r>
            <w:r>
              <w:rPr>
                <w:spacing w:val="-5"/>
                <w:sz w:val="24"/>
              </w:rPr>
              <w:t>for</w:t>
            </w:r>
          </w:p>
          <w:p>
            <w:pPr>
              <w:pStyle w:val="TableParagraph"/>
              <w:spacing w:before="41"/>
              <w:ind w:left="467"/>
              <w:rPr>
                <w:sz w:val="24"/>
              </w:rPr>
            </w:pPr>
            <w:r>
              <w:rPr>
                <w:sz w:val="24"/>
              </w:rPr>
              <w:t>each</w:t>
            </w:r>
            <w:r>
              <w:rPr>
                <w:spacing w:val="-2"/>
                <w:sz w:val="24"/>
              </w:rPr>
              <w:t> </w:t>
            </w:r>
            <w:r>
              <w:rPr>
                <w:sz w:val="24"/>
              </w:rPr>
              <w:t>such</w:t>
            </w:r>
            <w:r>
              <w:rPr>
                <w:spacing w:val="-2"/>
                <w:sz w:val="24"/>
              </w:rPr>
              <w:t> scheme.</w:t>
            </w:r>
          </w:p>
        </w:tc>
      </w:tr>
      <w:tr>
        <w:trPr>
          <w:trHeight w:val="318" w:hRule="atLeast"/>
        </w:trPr>
        <w:tc>
          <w:tcPr>
            <w:tcW w:w="478" w:type="dxa"/>
          </w:tcPr>
          <w:p>
            <w:pPr>
              <w:pStyle w:val="TableParagraph"/>
              <w:ind w:left="0"/>
              <w:rPr>
                <w:sz w:val="24"/>
              </w:rPr>
            </w:pPr>
          </w:p>
        </w:tc>
        <w:tc>
          <w:tcPr>
            <w:tcW w:w="10025" w:type="dxa"/>
            <w:gridSpan w:val="2"/>
          </w:tcPr>
          <w:p>
            <w:pPr>
              <w:pStyle w:val="TableParagraph"/>
              <w:spacing w:before="1"/>
              <w:rPr>
                <w:b/>
                <w:sz w:val="24"/>
              </w:rPr>
            </w:pPr>
            <w:r>
              <w:rPr>
                <w:b/>
                <w:sz w:val="24"/>
              </w:rPr>
              <w:t>Financial</w:t>
            </w:r>
            <w:r>
              <w:rPr>
                <w:b/>
                <w:spacing w:val="-1"/>
                <w:sz w:val="24"/>
              </w:rPr>
              <w:t> </w:t>
            </w:r>
            <w:r>
              <w:rPr>
                <w:b/>
                <w:sz w:val="24"/>
              </w:rPr>
              <w:t>assistance</w:t>
            </w:r>
            <w:r>
              <w:rPr>
                <w:b/>
                <w:spacing w:val="-2"/>
                <w:sz w:val="24"/>
              </w:rPr>
              <w:t> </w:t>
            </w:r>
            <w:r>
              <w:rPr>
                <w:b/>
                <w:sz w:val="24"/>
              </w:rPr>
              <w:t>against</w:t>
            </w:r>
            <w:r>
              <w:rPr>
                <w:b/>
                <w:spacing w:val="-1"/>
                <w:sz w:val="24"/>
              </w:rPr>
              <w:t> </w:t>
            </w:r>
            <w:r>
              <w:rPr>
                <w:b/>
                <w:sz w:val="24"/>
              </w:rPr>
              <w:t>pension</w:t>
            </w:r>
            <w:r>
              <w:rPr>
                <w:b/>
                <w:spacing w:val="1"/>
                <w:sz w:val="24"/>
              </w:rPr>
              <w:t> </w:t>
            </w:r>
            <w:r>
              <w:rPr>
                <w:b/>
                <w:spacing w:val="-2"/>
                <w:sz w:val="24"/>
              </w:rPr>
              <w:t>corpus</w:t>
            </w:r>
          </w:p>
        </w:tc>
      </w:tr>
      <w:tr>
        <w:trPr>
          <w:trHeight w:val="1586" w:hRule="atLeast"/>
        </w:trPr>
        <w:tc>
          <w:tcPr>
            <w:tcW w:w="478" w:type="dxa"/>
          </w:tcPr>
          <w:p>
            <w:pPr>
              <w:pStyle w:val="TableParagraph"/>
              <w:spacing w:line="275" w:lineRule="exact"/>
              <w:ind w:left="9" w:right="18"/>
              <w:jc w:val="center"/>
              <w:rPr>
                <w:sz w:val="24"/>
              </w:rPr>
            </w:pPr>
            <w:r>
              <w:rPr>
                <w:spacing w:val="-5"/>
                <w:sz w:val="24"/>
              </w:rPr>
              <w:t>23</w:t>
            </w:r>
          </w:p>
        </w:tc>
        <w:tc>
          <w:tcPr>
            <w:tcW w:w="3752" w:type="dxa"/>
          </w:tcPr>
          <w:p>
            <w:pPr>
              <w:pStyle w:val="TableParagraph"/>
              <w:spacing w:line="276" w:lineRule="auto"/>
              <w:ind w:right="98"/>
              <w:jc w:val="both"/>
              <w:rPr>
                <w:sz w:val="24"/>
              </w:rPr>
            </w:pPr>
            <w:r>
              <w:rPr>
                <w:sz w:val="24"/>
              </w:rPr>
              <w:t>Assignment or pledge of </w:t>
            </w:r>
            <w:r>
              <w:rPr>
                <w:sz w:val="24"/>
              </w:rPr>
              <w:t>NPS benefits</w:t>
            </w:r>
            <w:r>
              <w:rPr>
                <w:spacing w:val="-15"/>
                <w:sz w:val="24"/>
              </w:rPr>
              <w:t> </w:t>
            </w:r>
            <w:r>
              <w:rPr>
                <w:sz w:val="24"/>
              </w:rPr>
              <w:t>void</w:t>
            </w:r>
            <w:r>
              <w:rPr>
                <w:spacing w:val="-15"/>
                <w:sz w:val="24"/>
              </w:rPr>
              <w:t> </w:t>
            </w:r>
            <w:r>
              <w:rPr>
                <w:sz w:val="24"/>
              </w:rPr>
              <w:t>except</w:t>
            </w:r>
            <w:r>
              <w:rPr>
                <w:spacing w:val="-15"/>
                <w:sz w:val="24"/>
              </w:rPr>
              <w:t> </w:t>
            </w:r>
            <w:r>
              <w:rPr>
                <w:sz w:val="24"/>
              </w:rPr>
              <w:t>where</w:t>
            </w:r>
            <w:r>
              <w:rPr>
                <w:spacing w:val="-15"/>
                <w:sz w:val="24"/>
              </w:rPr>
              <w:t> </w:t>
            </w:r>
            <w:r>
              <w:rPr>
                <w:sz w:val="24"/>
              </w:rPr>
              <w:t>permitted by NPS Trust.</w:t>
            </w:r>
          </w:p>
        </w:tc>
        <w:tc>
          <w:tcPr>
            <w:tcW w:w="6273" w:type="dxa"/>
          </w:tcPr>
          <w:p>
            <w:pPr>
              <w:pStyle w:val="TableParagraph"/>
              <w:numPr>
                <w:ilvl w:val="0"/>
                <w:numId w:val="7"/>
              </w:numPr>
              <w:tabs>
                <w:tab w:pos="467" w:val="left" w:leader="none"/>
              </w:tabs>
              <w:spacing w:line="276" w:lineRule="auto" w:before="0" w:after="0"/>
              <w:ind w:left="467" w:right="100" w:hanging="360"/>
              <w:jc w:val="both"/>
              <w:rPr>
                <w:sz w:val="24"/>
              </w:rPr>
            </w:pPr>
            <w:r>
              <w:rPr>
                <w:sz w:val="24"/>
              </w:rPr>
              <w:t>Subscriber can seek financial assistance from a regulated financial</w:t>
            </w:r>
            <w:r>
              <w:rPr>
                <w:spacing w:val="-5"/>
                <w:sz w:val="24"/>
              </w:rPr>
              <w:t> </w:t>
            </w:r>
            <w:r>
              <w:rPr>
                <w:sz w:val="24"/>
              </w:rPr>
              <w:t>institution</w:t>
            </w:r>
            <w:r>
              <w:rPr>
                <w:spacing w:val="-5"/>
                <w:sz w:val="24"/>
              </w:rPr>
              <w:t> </w:t>
            </w:r>
            <w:r>
              <w:rPr>
                <w:sz w:val="24"/>
              </w:rPr>
              <w:t>and</w:t>
            </w:r>
            <w:r>
              <w:rPr>
                <w:spacing w:val="-5"/>
                <w:sz w:val="24"/>
              </w:rPr>
              <w:t> </w:t>
            </w:r>
            <w:r>
              <w:rPr>
                <w:sz w:val="24"/>
              </w:rPr>
              <w:t>the</w:t>
            </w:r>
            <w:r>
              <w:rPr>
                <w:spacing w:val="-5"/>
                <w:sz w:val="24"/>
              </w:rPr>
              <w:t> </w:t>
            </w:r>
            <w:r>
              <w:rPr>
                <w:sz w:val="24"/>
              </w:rPr>
              <w:t>lender</w:t>
            </w:r>
            <w:r>
              <w:rPr>
                <w:spacing w:val="-5"/>
                <w:sz w:val="24"/>
              </w:rPr>
              <w:t> </w:t>
            </w:r>
            <w:r>
              <w:rPr>
                <w:sz w:val="24"/>
              </w:rPr>
              <w:t>may</w:t>
            </w:r>
            <w:r>
              <w:rPr>
                <w:spacing w:val="-9"/>
                <w:sz w:val="24"/>
              </w:rPr>
              <w:t> </w:t>
            </w:r>
            <w:r>
              <w:rPr>
                <w:sz w:val="24"/>
              </w:rPr>
              <w:t>mark</w:t>
            </w:r>
            <w:r>
              <w:rPr>
                <w:spacing w:val="-5"/>
                <w:sz w:val="24"/>
              </w:rPr>
              <w:t> </w:t>
            </w:r>
            <w:r>
              <w:rPr>
                <w:sz w:val="24"/>
              </w:rPr>
              <w:t>lien</w:t>
            </w:r>
            <w:r>
              <w:rPr>
                <w:spacing w:val="-5"/>
                <w:sz w:val="24"/>
              </w:rPr>
              <w:t> </w:t>
            </w:r>
            <w:r>
              <w:rPr>
                <w:sz w:val="24"/>
              </w:rPr>
              <w:t>or</w:t>
            </w:r>
            <w:r>
              <w:rPr>
                <w:spacing w:val="-5"/>
                <w:sz w:val="24"/>
              </w:rPr>
              <w:t> </w:t>
            </w:r>
            <w:r>
              <w:rPr>
                <w:sz w:val="24"/>
              </w:rPr>
              <w:t>charge on</w:t>
            </w:r>
            <w:r>
              <w:rPr>
                <w:spacing w:val="-13"/>
                <w:sz w:val="24"/>
              </w:rPr>
              <w:t> </w:t>
            </w:r>
            <w:r>
              <w:rPr>
                <w:sz w:val="24"/>
              </w:rPr>
              <w:t>the</w:t>
            </w:r>
            <w:r>
              <w:rPr>
                <w:spacing w:val="-13"/>
                <w:sz w:val="24"/>
              </w:rPr>
              <w:t> </w:t>
            </w:r>
            <w:r>
              <w:rPr>
                <w:sz w:val="24"/>
              </w:rPr>
              <w:t>individual</w:t>
            </w:r>
            <w:r>
              <w:rPr>
                <w:spacing w:val="-13"/>
                <w:sz w:val="24"/>
              </w:rPr>
              <w:t> </w:t>
            </w:r>
            <w:r>
              <w:rPr>
                <w:sz w:val="24"/>
              </w:rPr>
              <w:t>pension</w:t>
            </w:r>
            <w:r>
              <w:rPr>
                <w:spacing w:val="-14"/>
                <w:sz w:val="24"/>
              </w:rPr>
              <w:t> </w:t>
            </w:r>
            <w:r>
              <w:rPr>
                <w:sz w:val="24"/>
              </w:rPr>
              <w:t>account</w:t>
            </w:r>
            <w:r>
              <w:rPr>
                <w:spacing w:val="-12"/>
                <w:sz w:val="24"/>
              </w:rPr>
              <w:t> </w:t>
            </w:r>
            <w:r>
              <w:rPr>
                <w:sz w:val="24"/>
              </w:rPr>
              <w:t>up</w:t>
            </w:r>
            <w:r>
              <w:rPr>
                <w:spacing w:val="-13"/>
                <w:sz w:val="24"/>
              </w:rPr>
              <w:t> </w:t>
            </w:r>
            <w:r>
              <w:rPr>
                <w:sz w:val="24"/>
              </w:rPr>
              <w:t>to</w:t>
            </w:r>
            <w:r>
              <w:rPr>
                <w:spacing w:val="-12"/>
                <w:sz w:val="24"/>
              </w:rPr>
              <w:t> </w:t>
            </w:r>
            <w:r>
              <w:rPr>
                <w:sz w:val="24"/>
              </w:rPr>
              <w:t>25%</w:t>
            </w:r>
            <w:r>
              <w:rPr>
                <w:spacing w:val="-13"/>
                <w:sz w:val="24"/>
              </w:rPr>
              <w:t> </w:t>
            </w:r>
            <w:r>
              <w:rPr>
                <w:sz w:val="24"/>
              </w:rPr>
              <w:t>of</w:t>
            </w:r>
            <w:r>
              <w:rPr>
                <w:spacing w:val="-13"/>
                <w:sz w:val="24"/>
              </w:rPr>
              <w:t> </w:t>
            </w:r>
            <w:r>
              <w:rPr>
                <w:sz w:val="24"/>
              </w:rPr>
              <w:t>subscriber’s own contribution (i.e. within partial withdrawal limits).</w:t>
            </w:r>
          </w:p>
          <w:p>
            <w:pPr>
              <w:pStyle w:val="TableParagraph"/>
              <w:numPr>
                <w:ilvl w:val="0"/>
                <w:numId w:val="7"/>
              </w:numPr>
              <w:tabs>
                <w:tab w:pos="466" w:val="left" w:leader="none"/>
              </w:tabs>
              <w:spacing w:line="240" w:lineRule="auto" w:before="0" w:after="0"/>
              <w:ind w:left="466" w:right="0" w:hanging="359"/>
              <w:jc w:val="both"/>
              <w:rPr>
                <w:sz w:val="24"/>
              </w:rPr>
            </w:pPr>
            <w:r>
              <w:rPr>
                <w:sz w:val="24"/>
              </w:rPr>
              <w:t>To</w:t>
            </w:r>
            <w:r>
              <w:rPr>
                <w:spacing w:val="-2"/>
                <w:sz w:val="24"/>
              </w:rPr>
              <w:t> </w:t>
            </w:r>
            <w:r>
              <w:rPr>
                <w:sz w:val="24"/>
              </w:rPr>
              <w:t>be</w:t>
            </w:r>
            <w:r>
              <w:rPr>
                <w:spacing w:val="-2"/>
                <w:sz w:val="24"/>
              </w:rPr>
              <w:t> </w:t>
            </w:r>
            <w:r>
              <w:rPr>
                <w:sz w:val="24"/>
              </w:rPr>
              <w:t>governed</w:t>
            </w:r>
            <w:r>
              <w:rPr>
                <w:spacing w:val="1"/>
                <w:sz w:val="24"/>
              </w:rPr>
              <w:t> </w:t>
            </w:r>
            <w:r>
              <w:rPr>
                <w:sz w:val="24"/>
              </w:rPr>
              <w:t>by</w:t>
            </w:r>
            <w:r>
              <w:rPr>
                <w:spacing w:val="-4"/>
                <w:sz w:val="24"/>
              </w:rPr>
              <w:t> </w:t>
            </w:r>
            <w:r>
              <w:rPr>
                <w:sz w:val="24"/>
              </w:rPr>
              <w:t>Guidelines issued</w:t>
            </w:r>
            <w:r>
              <w:rPr>
                <w:spacing w:val="1"/>
                <w:sz w:val="24"/>
              </w:rPr>
              <w:t> </w:t>
            </w:r>
            <w:r>
              <w:rPr>
                <w:sz w:val="24"/>
              </w:rPr>
              <w:t>by</w:t>
            </w:r>
            <w:r>
              <w:rPr>
                <w:spacing w:val="-5"/>
                <w:sz w:val="24"/>
              </w:rPr>
              <w:t> </w:t>
            </w:r>
            <w:r>
              <w:rPr>
                <w:sz w:val="24"/>
              </w:rPr>
              <w:t>the</w:t>
            </w:r>
            <w:r>
              <w:rPr>
                <w:spacing w:val="1"/>
                <w:sz w:val="24"/>
              </w:rPr>
              <w:t> </w:t>
            </w:r>
            <w:r>
              <w:rPr>
                <w:spacing w:val="-2"/>
                <w:sz w:val="24"/>
              </w:rPr>
              <w:t>Authority.</w:t>
            </w:r>
          </w:p>
        </w:tc>
      </w:tr>
      <w:tr>
        <w:trPr>
          <w:trHeight w:val="318"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Frequency</w:t>
            </w:r>
            <w:r>
              <w:rPr>
                <w:b/>
                <w:spacing w:val="-3"/>
                <w:sz w:val="24"/>
              </w:rPr>
              <w:t> </w:t>
            </w:r>
            <w:r>
              <w:rPr>
                <w:b/>
                <w:sz w:val="24"/>
              </w:rPr>
              <w:t>of</w:t>
            </w:r>
            <w:r>
              <w:rPr>
                <w:b/>
                <w:spacing w:val="-1"/>
                <w:sz w:val="24"/>
              </w:rPr>
              <w:t> </w:t>
            </w:r>
            <w:r>
              <w:rPr>
                <w:b/>
                <w:sz w:val="24"/>
              </w:rPr>
              <w:t>Partial</w:t>
            </w:r>
            <w:r>
              <w:rPr>
                <w:b/>
                <w:spacing w:val="-2"/>
                <w:sz w:val="24"/>
              </w:rPr>
              <w:t> Withdrawal</w:t>
            </w:r>
          </w:p>
        </w:tc>
      </w:tr>
      <w:tr>
        <w:trPr>
          <w:trHeight w:val="2221" w:hRule="atLeast"/>
        </w:trPr>
        <w:tc>
          <w:tcPr>
            <w:tcW w:w="478" w:type="dxa"/>
          </w:tcPr>
          <w:p>
            <w:pPr>
              <w:pStyle w:val="TableParagraph"/>
              <w:spacing w:line="275" w:lineRule="exact"/>
              <w:ind w:left="9" w:right="18"/>
              <w:jc w:val="center"/>
              <w:rPr>
                <w:sz w:val="24"/>
              </w:rPr>
            </w:pPr>
            <w:r>
              <w:rPr>
                <w:spacing w:val="-5"/>
                <w:sz w:val="24"/>
              </w:rPr>
              <w:t>24</w:t>
            </w:r>
          </w:p>
        </w:tc>
        <w:tc>
          <w:tcPr>
            <w:tcW w:w="3752" w:type="dxa"/>
          </w:tcPr>
          <w:p>
            <w:pPr>
              <w:pStyle w:val="TableParagraph"/>
              <w:spacing w:line="276" w:lineRule="auto"/>
              <w:ind w:right="135"/>
              <w:rPr>
                <w:sz w:val="24"/>
              </w:rPr>
            </w:pPr>
            <w:r>
              <w:rPr>
                <w:sz w:val="24"/>
              </w:rPr>
              <w:t>During</w:t>
            </w:r>
            <w:r>
              <w:rPr>
                <w:spacing w:val="-11"/>
                <w:sz w:val="24"/>
              </w:rPr>
              <w:t> </w:t>
            </w:r>
            <w:r>
              <w:rPr>
                <w:sz w:val="24"/>
              </w:rPr>
              <w:t>the</w:t>
            </w:r>
            <w:r>
              <w:rPr>
                <w:spacing w:val="-10"/>
                <w:sz w:val="24"/>
              </w:rPr>
              <w:t> </w:t>
            </w:r>
            <w:r>
              <w:rPr>
                <w:sz w:val="24"/>
              </w:rPr>
              <w:t>tenure</w:t>
            </w:r>
            <w:r>
              <w:rPr>
                <w:spacing w:val="-10"/>
                <w:sz w:val="24"/>
              </w:rPr>
              <w:t> </w:t>
            </w:r>
            <w:r>
              <w:rPr>
                <w:sz w:val="24"/>
              </w:rPr>
              <w:t>of</w:t>
            </w:r>
            <w:r>
              <w:rPr>
                <w:spacing w:val="-9"/>
                <w:sz w:val="24"/>
              </w:rPr>
              <w:t> </w:t>
            </w:r>
            <w:r>
              <w:rPr>
                <w:sz w:val="24"/>
              </w:rPr>
              <w:t>subscription (i.e. before exit) →</w:t>
            </w:r>
          </w:p>
          <w:p>
            <w:pPr>
              <w:pStyle w:val="TableParagraph"/>
              <w:numPr>
                <w:ilvl w:val="0"/>
                <w:numId w:val="8"/>
              </w:numPr>
              <w:tabs>
                <w:tab w:pos="466" w:val="left" w:leader="none"/>
              </w:tabs>
              <w:spacing w:line="275" w:lineRule="exact" w:before="0" w:after="0"/>
              <w:ind w:left="466" w:right="0" w:hanging="359"/>
              <w:jc w:val="left"/>
              <w:rPr>
                <w:sz w:val="24"/>
              </w:rPr>
            </w:pPr>
            <w:r>
              <w:rPr>
                <w:sz w:val="24"/>
              </w:rPr>
              <w:t>Frequency:</w:t>
            </w:r>
            <w:r>
              <w:rPr>
                <w:spacing w:val="-3"/>
                <w:sz w:val="24"/>
              </w:rPr>
              <w:t> </w:t>
            </w:r>
            <w:r>
              <w:rPr>
                <w:sz w:val="24"/>
              </w:rPr>
              <w:t>3</w:t>
            </w:r>
            <w:r>
              <w:rPr>
                <w:spacing w:val="-2"/>
                <w:sz w:val="24"/>
              </w:rPr>
              <w:t> times.</w:t>
            </w:r>
          </w:p>
          <w:p>
            <w:pPr>
              <w:pStyle w:val="TableParagraph"/>
              <w:numPr>
                <w:ilvl w:val="0"/>
                <w:numId w:val="8"/>
              </w:numPr>
              <w:tabs>
                <w:tab w:pos="467" w:val="left" w:leader="none"/>
              </w:tabs>
              <w:spacing w:line="276" w:lineRule="auto" w:before="42" w:after="0"/>
              <w:ind w:left="467" w:right="101" w:hanging="360"/>
              <w:jc w:val="left"/>
              <w:rPr>
                <w:sz w:val="24"/>
              </w:rPr>
            </w:pPr>
            <w:r>
              <w:rPr>
                <w:sz w:val="24"/>
              </w:rPr>
              <w:t>Interval</w:t>
            </w:r>
            <w:r>
              <w:rPr>
                <w:spacing w:val="40"/>
                <w:sz w:val="24"/>
              </w:rPr>
              <w:t> </w:t>
            </w:r>
            <w:r>
              <w:rPr>
                <w:sz w:val="24"/>
              </w:rPr>
              <w:t>not</w:t>
            </w:r>
            <w:r>
              <w:rPr>
                <w:spacing w:val="40"/>
                <w:sz w:val="24"/>
              </w:rPr>
              <w:t> </w:t>
            </w:r>
            <w:r>
              <w:rPr>
                <w:sz w:val="24"/>
              </w:rPr>
              <w:t>stipulated</w:t>
            </w:r>
            <w:r>
              <w:rPr>
                <w:spacing w:val="40"/>
                <w:sz w:val="24"/>
              </w:rPr>
              <w:t> </w:t>
            </w:r>
            <w:r>
              <w:rPr>
                <w:sz w:val="24"/>
              </w:rPr>
              <w:t>between two withdrawals</w:t>
            </w:r>
          </w:p>
        </w:tc>
        <w:tc>
          <w:tcPr>
            <w:tcW w:w="6273" w:type="dxa"/>
          </w:tcPr>
          <w:p>
            <w:pPr>
              <w:pStyle w:val="TableParagraph"/>
              <w:numPr>
                <w:ilvl w:val="0"/>
                <w:numId w:val="9"/>
              </w:numPr>
              <w:tabs>
                <w:tab w:pos="313" w:val="left" w:leader="none"/>
              </w:tabs>
              <w:spacing w:line="275" w:lineRule="exact" w:before="0" w:after="0"/>
              <w:ind w:left="313" w:right="0" w:hanging="206"/>
              <w:jc w:val="left"/>
              <w:rPr>
                <w:sz w:val="24"/>
              </w:rPr>
            </w:pPr>
            <w:r>
              <w:rPr>
                <w:sz w:val="24"/>
              </w:rPr>
              <w:t>Before</w:t>
            </w:r>
            <w:r>
              <w:rPr>
                <w:spacing w:val="-6"/>
                <w:sz w:val="24"/>
              </w:rPr>
              <w:t> </w:t>
            </w:r>
            <w:r>
              <w:rPr>
                <w:sz w:val="24"/>
              </w:rPr>
              <w:t>60</w:t>
            </w:r>
            <w:r>
              <w:rPr>
                <w:spacing w:val="3"/>
                <w:sz w:val="24"/>
              </w:rPr>
              <w:t> </w:t>
            </w:r>
            <w:r>
              <w:rPr>
                <w:sz w:val="24"/>
              </w:rPr>
              <w:t>years age</w:t>
            </w:r>
            <w:r>
              <w:rPr>
                <w:spacing w:val="-2"/>
                <w:sz w:val="24"/>
              </w:rPr>
              <w:t> </w:t>
            </w:r>
            <w:r>
              <w:rPr>
                <w:sz w:val="24"/>
              </w:rPr>
              <w:t>/</w:t>
            </w:r>
            <w:r>
              <w:rPr>
                <w:spacing w:val="-1"/>
                <w:sz w:val="24"/>
              </w:rPr>
              <w:t> </w:t>
            </w:r>
            <w:r>
              <w:rPr>
                <w:sz w:val="24"/>
              </w:rPr>
              <w:t>superannuation</w:t>
            </w:r>
            <w:r>
              <w:rPr>
                <w:spacing w:val="-1"/>
                <w:sz w:val="24"/>
              </w:rPr>
              <w:t> </w:t>
            </w:r>
            <w:r>
              <w:rPr>
                <w:sz w:val="24"/>
              </w:rPr>
              <w:t>(whichever</w:t>
            </w:r>
            <w:r>
              <w:rPr>
                <w:spacing w:val="2"/>
                <w:sz w:val="24"/>
              </w:rPr>
              <w:t> </w:t>
            </w:r>
            <w:r>
              <w:rPr>
                <w:sz w:val="24"/>
              </w:rPr>
              <w:t>is</w:t>
            </w:r>
            <w:r>
              <w:rPr>
                <w:spacing w:val="-1"/>
                <w:sz w:val="24"/>
              </w:rPr>
              <w:t> </w:t>
            </w:r>
            <w:r>
              <w:rPr>
                <w:spacing w:val="-2"/>
                <w:sz w:val="24"/>
              </w:rPr>
              <w:t>later):</w:t>
            </w:r>
          </w:p>
          <w:p>
            <w:pPr>
              <w:pStyle w:val="TableParagraph"/>
              <w:numPr>
                <w:ilvl w:val="1"/>
                <w:numId w:val="9"/>
              </w:numPr>
              <w:tabs>
                <w:tab w:pos="466" w:val="left" w:leader="none"/>
              </w:tabs>
              <w:spacing w:line="240" w:lineRule="auto" w:before="41" w:after="0"/>
              <w:ind w:left="466" w:right="0" w:hanging="359"/>
              <w:jc w:val="left"/>
              <w:rPr>
                <w:sz w:val="24"/>
              </w:rPr>
            </w:pPr>
            <w:r>
              <w:rPr>
                <w:sz w:val="24"/>
              </w:rPr>
              <w:t>Frequency:</w:t>
            </w:r>
            <w:r>
              <w:rPr>
                <w:spacing w:val="-3"/>
                <w:sz w:val="24"/>
              </w:rPr>
              <w:t> </w:t>
            </w:r>
            <w:r>
              <w:rPr>
                <w:sz w:val="24"/>
              </w:rPr>
              <w:t>4</w:t>
            </w:r>
            <w:r>
              <w:rPr>
                <w:spacing w:val="-2"/>
                <w:sz w:val="24"/>
              </w:rPr>
              <w:t> </w:t>
            </w:r>
            <w:r>
              <w:rPr>
                <w:spacing w:val="-4"/>
                <w:sz w:val="24"/>
              </w:rPr>
              <w:t>times</w:t>
            </w:r>
          </w:p>
          <w:p>
            <w:pPr>
              <w:pStyle w:val="TableParagraph"/>
              <w:numPr>
                <w:ilvl w:val="1"/>
                <w:numId w:val="9"/>
              </w:numPr>
              <w:tabs>
                <w:tab w:pos="466" w:val="left" w:leader="none"/>
              </w:tabs>
              <w:spacing w:line="240" w:lineRule="auto" w:before="40" w:after="0"/>
              <w:ind w:left="466" w:right="0" w:hanging="359"/>
              <w:jc w:val="left"/>
              <w:rPr>
                <w:sz w:val="24"/>
              </w:rPr>
            </w:pPr>
            <w:r>
              <w:rPr>
                <w:sz w:val="24"/>
              </w:rPr>
              <w:t>Interval:</w:t>
            </w:r>
            <w:r>
              <w:rPr>
                <w:spacing w:val="-3"/>
                <w:sz w:val="24"/>
              </w:rPr>
              <w:t> </w:t>
            </w:r>
            <w:r>
              <w:rPr>
                <w:sz w:val="24"/>
              </w:rPr>
              <w:t>4</w:t>
            </w:r>
            <w:r>
              <w:rPr>
                <w:spacing w:val="2"/>
                <w:sz w:val="24"/>
              </w:rPr>
              <w:t> </w:t>
            </w:r>
            <w:r>
              <w:rPr>
                <w:sz w:val="24"/>
              </w:rPr>
              <w:t>years</w:t>
            </w:r>
            <w:r>
              <w:rPr>
                <w:spacing w:val="-3"/>
                <w:sz w:val="24"/>
              </w:rPr>
              <w:t> </w:t>
            </w:r>
            <w:r>
              <w:rPr>
                <w:sz w:val="24"/>
              </w:rPr>
              <w:t>between two </w:t>
            </w:r>
            <w:r>
              <w:rPr>
                <w:spacing w:val="-2"/>
                <w:sz w:val="24"/>
              </w:rPr>
              <w:t>withdrawals</w:t>
            </w:r>
          </w:p>
          <w:p>
            <w:pPr>
              <w:pStyle w:val="TableParagraph"/>
              <w:spacing w:before="84"/>
              <w:ind w:left="0"/>
              <w:rPr>
                <w:sz w:val="24"/>
              </w:rPr>
            </w:pPr>
          </w:p>
          <w:p>
            <w:pPr>
              <w:pStyle w:val="TableParagraph"/>
              <w:numPr>
                <w:ilvl w:val="0"/>
                <w:numId w:val="10"/>
              </w:numPr>
              <w:tabs>
                <w:tab w:pos="380" w:val="left" w:leader="none"/>
              </w:tabs>
              <w:spacing w:line="240" w:lineRule="auto" w:before="0" w:after="0"/>
              <w:ind w:left="380" w:right="0" w:hanging="273"/>
              <w:jc w:val="left"/>
              <w:rPr>
                <w:sz w:val="24"/>
              </w:rPr>
            </w:pPr>
            <w:r>
              <w:rPr>
                <w:sz w:val="24"/>
              </w:rPr>
              <w:t>Post</w:t>
            </w:r>
            <w:r>
              <w:rPr>
                <w:spacing w:val="-2"/>
                <w:sz w:val="24"/>
              </w:rPr>
              <w:t> </w:t>
            </w:r>
            <w:r>
              <w:rPr>
                <w:sz w:val="24"/>
              </w:rPr>
              <w:t>60</w:t>
            </w:r>
            <w:r>
              <w:rPr>
                <w:spacing w:val="1"/>
                <w:sz w:val="24"/>
              </w:rPr>
              <w:t> </w:t>
            </w:r>
            <w:r>
              <w:rPr>
                <w:sz w:val="24"/>
              </w:rPr>
              <w:t>years</w:t>
            </w:r>
            <w:r>
              <w:rPr>
                <w:spacing w:val="-1"/>
                <w:sz w:val="24"/>
              </w:rPr>
              <w:t> </w:t>
            </w:r>
            <w:r>
              <w:rPr>
                <w:sz w:val="24"/>
              </w:rPr>
              <w:t>age</w:t>
            </w:r>
            <w:r>
              <w:rPr>
                <w:spacing w:val="-2"/>
                <w:sz w:val="24"/>
              </w:rPr>
              <w:t> </w:t>
            </w:r>
            <w:r>
              <w:rPr>
                <w:sz w:val="24"/>
              </w:rPr>
              <w:t>/</w:t>
            </w:r>
            <w:r>
              <w:rPr>
                <w:spacing w:val="-1"/>
                <w:sz w:val="24"/>
              </w:rPr>
              <w:t> </w:t>
            </w:r>
            <w:r>
              <w:rPr>
                <w:sz w:val="24"/>
              </w:rPr>
              <w:t>superannuation</w:t>
            </w:r>
            <w:r>
              <w:rPr>
                <w:spacing w:val="-2"/>
                <w:sz w:val="24"/>
              </w:rPr>
              <w:t> </w:t>
            </w:r>
            <w:r>
              <w:rPr>
                <w:sz w:val="24"/>
              </w:rPr>
              <w:t>(whichever</w:t>
            </w:r>
            <w:r>
              <w:rPr>
                <w:spacing w:val="4"/>
                <w:sz w:val="24"/>
              </w:rPr>
              <w:t> </w:t>
            </w:r>
            <w:r>
              <w:rPr>
                <w:sz w:val="24"/>
              </w:rPr>
              <w:t>is</w:t>
            </w:r>
            <w:r>
              <w:rPr>
                <w:spacing w:val="-1"/>
                <w:sz w:val="24"/>
              </w:rPr>
              <w:t> </w:t>
            </w:r>
            <w:r>
              <w:rPr>
                <w:spacing w:val="-2"/>
                <w:sz w:val="24"/>
              </w:rPr>
              <w:t>later):</w:t>
            </w:r>
          </w:p>
          <w:p>
            <w:pPr>
              <w:pStyle w:val="TableParagraph"/>
              <w:numPr>
                <w:ilvl w:val="1"/>
                <w:numId w:val="10"/>
              </w:numPr>
              <w:tabs>
                <w:tab w:pos="466" w:val="left" w:leader="none"/>
              </w:tabs>
              <w:spacing w:line="240" w:lineRule="auto" w:before="41" w:after="0"/>
              <w:ind w:left="466" w:right="0" w:hanging="359"/>
              <w:jc w:val="left"/>
              <w:rPr>
                <w:sz w:val="24"/>
              </w:rPr>
            </w:pPr>
            <w:r>
              <w:rPr>
                <w:sz w:val="24"/>
              </w:rPr>
              <w:t>Frequency:</w:t>
            </w:r>
            <w:r>
              <w:rPr>
                <w:spacing w:val="-5"/>
                <w:sz w:val="24"/>
              </w:rPr>
              <w:t> NA</w:t>
            </w:r>
          </w:p>
          <w:p>
            <w:pPr>
              <w:pStyle w:val="TableParagraph"/>
              <w:numPr>
                <w:ilvl w:val="1"/>
                <w:numId w:val="10"/>
              </w:numPr>
              <w:tabs>
                <w:tab w:pos="466" w:val="left" w:leader="none"/>
              </w:tabs>
              <w:spacing w:line="240" w:lineRule="auto" w:before="41" w:after="0"/>
              <w:ind w:left="466" w:right="0" w:hanging="359"/>
              <w:jc w:val="left"/>
              <w:rPr>
                <w:sz w:val="24"/>
              </w:rPr>
            </w:pPr>
            <w:r>
              <w:rPr>
                <w:sz w:val="24"/>
              </w:rPr>
              <w:t>Interval:</w:t>
            </w:r>
            <w:r>
              <w:rPr>
                <w:spacing w:val="-3"/>
                <w:sz w:val="24"/>
              </w:rPr>
              <w:t> </w:t>
            </w:r>
            <w:r>
              <w:rPr>
                <w:sz w:val="24"/>
              </w:rPr>
              <w:t>3</w:t>
            </w:r>
            <w:r>
              <w:rPr>
                <w:spacing w:val="2"/>
                <w:sz w:val="24"/>
              </w:rPr>
              <w:t> </w:t>
            </w:r>
            <w:r>
              <w:rPr>
                <w:sz w:val="24"/>
              </w:rPr>
              <w:t>years</w:t>
            </w:r>
            <w:r>
              <w:rPr>
                <w:spacing w:val="-3"/>
                <w:sz w:val="24"/>
              </w:rPr>
              <w:t> </w:t>
            </w:r>
            <w:r>
              <w:rPr>
                <w:sz w:val="24"/>
              </w:rPr>
              <w:t>between two </w:t>
            </w:r>
            <w:r>
              <w:rPr>
                <w:spacing w:val="-2"/>
                <w:sz w:val="24"/>
              </w:rPr>
              <w:t>withdrawals</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Purpose</w:t>
            </w:r>
            <w:r>
              <w:rPr>
                <w:b/>
                <w:spacing w:val="-3"/>
                <w:sz w:val="24"/>
              </w:rPr>
              <w:t> </w:t>
            </w:r>
            <w:r>
              <w:rPr>
                <w:b/>
                <w:sz w:val="24"/>
              </w:rPr>
              <w:t>of</w:t>
            </w:r>
            <w:r>
              <w:rPr>
                <w:b/>
                <w:spacing w:val="-1"/>
                <w:sz w:val="24"/>
              </w:rPr>
              <w:t> </w:t>
            </w:r>
            <w:r>
              <w:rPr>
                <w:b/>
                <w:sz w:val="24"/>
              </w:rPr>
              <w:t>Partial</w:t>
            </w:r>
            <w:r>
              <w:rPr>
                <w:b/>
                <w:spacing w:val="-2"/>
                <w:sz w:val="24"/>
              </w:rPr>
              <w:t> Withdrawal</w:t>
            </w:r>
          </w:p>
        </w:tc>
      </w:tr>
      <w:tr>
        <w:trPr>
          <w:trHeight w:val="1269" w:hRule="atLeast"/>
        </w:trPr>
        <w:tc>
          <w:tcPr>
            <w:tcW w:w="478" w:type="dxa"/>
            <w:vMerge w:val="restart"/>
          </w:tcPr>
          <w:p>
            <w:pPr>
              <w:pStyle w:val="TableParagraph"/>
              <w:spacing w:line="275" w:lineRule="exact"/>
              <w:ind w:left="108"/>
              <w:rPr>
                <w:sz w:val="24"/>
              </w:rPr>
            </w:pPr>
            <w:r>
              <w:rPr>
                <w:spacing w:val="-5"/>
                <w:sz w:val="24"/>
              </w:rPr>
              <w:t>25</w:t>
            </w:r>
          </w:p>
        </w:tc>
        <w:tc>
          <w:tcPr>
            <w:tcW w:w="3752" w:type="dxa"/>
          </w:tcPr>
          <w:p>
            <w:pPr>
              <w:pStyle w:val="TableParagraph"/>
              <w:spacing w:line="276" w:lineRule="auto"/>
              <w:ind w:right="98"/>
              <w:jc w:val="both"/>
              <w:rPr>
                <w:sz w:val="24"/>
              </w:rPr>
            </w:pPr>
            <w:r>
              <w:rPr>
                <w:sz w:val="24"/>
              </w:rPr>
              <w:t>Purchase or construction of </w:t>
            </w:r>
            <w:r>
              <w:rPr>
                <w:sz w:val="24"/>
              </w:rPr>
              <w:t>a residential house permitted if subscriber</w:t>
            </w:r>
            <w:r>
              <w:rPr>
                <w:spacing w:val="51"/>
                <w:sz w:val="24"/>
              </w:rPr>
              <w:t> </w:t>
            </w:r>
            <w:r>
              <w:rPr>
                <w:sz w:val="24"/>
              </w:rPr>
              <w:t>does</w:t>
            </w:r>
            <w:r>
              <w:rPr>
                <w:spacing w:val="55"/>
                <w:sz w:val="24"/>
              </w:rPr>
              <w:t> </w:t>
            </w:r>
            <w:r>
              <w:rPr>
                <w:sz w:val="24"/>
              </w:rPr>
              <w:t>not</w:t>
            </w:r>
            <w:r>
              <w:rPr>
                <w:spacing w:val="55"/>
                <w:sz w:val="24"/>
              </w:rPr>
              <w:t> </w:t>
            </w:r>
            <w:r>
              <w:rPr>
                <w:sz w:val="24"/>
              </w:rPr>
              <w:t>already</w:t>
            </w:r>
            <w:r>
              <w:rPr>
                <w:spacing w:val="50"/>
                <w:sz w:val="24"/>
              </w:rPr>
              <w:t> </w:t>
            </w:r>
            <w:r>
              <w:rPr>
                <w:sz w:val="24"/>
              </w:rPr>
              <w:t>own</w:t>
            </w:r>
            <w:r>
              <w:rPr>
                <w:spacing w:val="55"/>
                <w:sz w:val="24"/>
              </w:rPr>
              <w:t> </w:t>
            </w:r>
            <w:r>
              <w:rPr>
                <w:spacing w:val="-10"/>
                <w:sz w:val="24"/>
              </w:rPr>
              <w:t>a</w:t>
            </w:r>
          </w:p>
          <w:p>
            <w:pPr>
              <w:pStyle w:val="TableParagraph"/>
              <w:jc w:val="both"/>
              <w:rPr>
                <w:sz w:val="24"/>
              </w:rPr>
            </w:pPr>
            <w:r>
              <w:rPr>
                <w:sz w:val="24"/>
              </w:rPr>
              <w:t>house</w:t>
            </w:r>
            <w:r>
              <w:rPr>
                <w:spacing w:val="-16"/>
                <w:sz w:val="24"/>
              </w:rPr>
              <w:t> </w:t>
            </w:r>
            <w:r>
              <w:rPr>
                <w:sz w:val="24"/>
              </w:rPr>
              <w:t>(other</w:t>
            </w:r>
            <w:r>
              <w:rPr>
                <w:spacing w:val="-16"/>
                <w:sz w:val="24"/>
              </w:rPr>
              <w:t> </w:t>
            </w:r>
            <w:r>
              <w:rPr>
                <w:sz w:val="24"/>
              </w:rPr>
              <w:t>than</w:t>
            </w:r>
            <w:r>
              <w:rPr>
                <w:spacing w:val="-15"/>
                <w:sz w:val="24"/>
              </w:rPr>
              <w:t> </w:t>
            </w:r>
            <w:r>
              <w:rPr>
                <w:sz w:val="24"/>
              </w:rPr>
              <w:t>ancestral</w:t>
            </w:r>
            <w:r>
              <w:rPr>
                <w:spacing w:val="-15"/>
                <w:sz w:val="24"/>
              </w:rPr>
              <w:t> </w:t>
            </w:r>
            <w:r>
              <w:rPr>
                <w:spacing w:val="-2"/>
                <w:sz w:val="24"/>
              </w:rPr>
              <w:t>property).</w:t>
            </w:r>
          </w:p>
        </w:tc>
        <w:tc>
          <w:tcPr>
            <w:tcW w:w="6273" w:type="dxa"/>
          </w:tcPr>
          <w:p>
            <w:pPr>
              <w:pStyle w:val="TableParagraph"/>
              <w:spacing w:line="276" w:lineRule="auto"/>
              <w:rPr>
                <w:sz w:val="24"/>
              </w:rPr>
            </w:pPr>
            <w:r>
              <w:rPr>
                <w:sz w:val="24"/>
              </w:rPr>
              <w:t>No</w:t>
            </w:r>
            <w:r>
              <w:rPr>
                <w:spacing w:val="80"/>
                <w:w w:val="150"/>
                <w:sz w:val="24"/>
              </w:rPr>
              <w:t> </w:t>
            </w:r>
            <w:r>
              <w:rPr>
                <w:sz w:val="24"/>
              </w:rPr>
              <w:t>change,</w:t>
            </w:r>
            <w:r>
              <w:rPr>
                <w:spacing w:val="80"/>
                <w:w w:val="150"/>
                <w:sz w:val="24"/>
              </w:rPr>
              <w:t> </w:t>
            </w:r>
            <w:r>
              <w:rPr>
                <w:sz w:val="24"/>
              </w:rPr>
              <w:t>but</w:t>
            </w:r>
            <w:r>
              <w:rPr>
                <w:spacing w:val="80"/>
                <w:w w:val="150"/>
                <w:sz w:val="24"/>
              </w:rPr>
              <w:t> </w:t>
            </w:r>
            <w:r>
              <w:rPr>
                <w:sz w:val="24"/>
              </w:rPr>
              <w:t>additionally</w:t>
            </w:r>
            <w:r>
              <w:rPr>
                <w:spacing w:val="80"/>
                <w:w w:val="150"/>
                <w:sz w:val="24"/>
              </w:rPr>
              <w:t> </w:t>
            </w:r>
            <w:r>
              <w:rPr>
                <w:sz w:val="24"/>
              </w:rPr>
              <w:t>clarified</w:t>
            </w:r>
            <w:r>
              <w:rPr>
                <w:spacing w:val="80"/>
                <w:w w:val="150"/>
                <w:sz w:val="24"/>
              </w:rPr>
              <w:t> </w:t>
            </w:r>
            <w:r>
              <w:rPr>
                <w:sz w:val="24"/>
              </w:rPr>
              <w:t>it</w:t>
            </w:r>
            <w:r>
              <w:rPr>
                <w:spacing w:val="80"/>
                <w:w w:val="150"/>
                <w:sz w:val="24"/>
              </w:rPr>
              <w:t> </w:t>
            </w:r>
            <w:r>
              <w:rPr>
                <w:sz w:val="24"/>
              </w:rPr>
              <w:t>as</w:t>
            </w:r>
            <w:r>
              <w:rPr>
                <w:spacing w:val="80"/>
                <w:w w:val="150"/>
                <w:sz w:val="24"/>
              </w:rPr>
              <w:t> </w:t>
            </w:r>
            <w:r>
              <w:rPr>
                <w:sz w:val="24"/>
              </w:rPr>
              <w:t>a</w:t>
            </w:r>
            <w:r>
              <w:rPr>
                <w:spacing w:val="80"/>
                <w:w w:val="150"/>
                <w:sz w:val="24"/>
              </w:rPr>
              <w:t> </w:t>
            </w:r>
            <w:r>
              <w:rPr>
                <w:sz w:val="24"/>
              </w:rPr>
              <w:t>one-time </w:t>
            </w:r>
            <w:r>
              <w:rPr>
                <w:spacing w:val="-2"/>
                <w:sz w:val="24"/>
              </w:rPr>
              <w:t>withdrawal.</w:t>
            </w:r>
          </w:p>
        </w:tc>
      </w:tr>
      <w:tr>
        <w:trPr>
          <w:trHeight w:val="1269" w:hRule="atLeast"/>
        </w:trPr>
        <w:tc>
          <w:tcPr>
            <w:tcW w:w="478" w:type="dxa"/>
            <w:vMerge/>
            <w:tcBorders>
              <w:top w:val="nil"/>
            </w:tcBorders>
          </w:tcPr>
          <w:p>
            <w:pPr>
              <w:rPr>
                <w:sz w:val="2"/>
                <w:szCs w:val="2"/>
              </w:rPr>
            </w:pPr>
          </w:p>
        </w:tc>
        <w:tc>
          <w:tcPr>
            <w:tcW w:w="3752" w:type="dxa"/>
          </w:tcPr>
          <w:p>
            <w:pPr>
              <w:pStyle w:val="TableParagraph"/>
              <w:spacing w:line="276" w:lineRule="auto"/>
              <w:ind w:right="95"/>
              <w:jc w:val="both"/>
              <w:rPr>
                <w:sz w:val="24"/>
              </w:rPr>
            </w:pPr>
            <w:r>
              <w:rPr>
                <w:sz w:val="24"/>
              </w:rPr>
              <w:t>Treatment</w:t>
            </w:r>
            <w:r>
              <w:rPr>
                <w:spacing w:val="-15"/>
                <w:sz w:val="24"/>
              </w:rPr>
              <w:t> </w:t>
            </w:r>
            <w:r>
              <w:rPr>
                <w:sz w:val="24"/>
              </w:rPr>
              <w:t>of</w:t>
            </w:r>
            <w:r>
              <w:rPr>
                <w:spacing w:val="-15"/>
                <w:sz w:val="24"/>
              </w:rPr>
              <w:t> </w:t>
            </w:r>
            <w:r>
              <w:rPr>
                <w:sz w:val="24"/>
              </w:rPr>
              <w:t>specified</w:t>
            </w:r>
            <w:r>
              <w:rPr>
                <w:spacing w:val="-15"/>
                <w:sz w:val="24"/>
              </w:rPr>
              <w:t> </w:t>
            </w:r>
            <w:r>
              <w:rPr>
                <w:sz w:val="24"/>
              </w:rPr>
              <w:t>illness</w:t>
            </w:r>
            <w:r>
              <w:rPr>
                <w:spacing w:val="-15"/>
                <w:sz w:val="24"/>
              </w:rPr>
              <w:t> </w:t>
            </w:r>
            <w:r>
              <w:rPr>
                <w:sz w:val="24"/>
              </w:rPr>
              <w:t>limited to a comprehensive list of specified critical</w:t>
            </w:r>
            <w:r>
              <w:rPr>
                <w:spacing w:val="67"/>
                <w:w w:val="150"/>
                <w:sz w:val="24"/>
              </w:rPr>
              <w:t> </w:t>
            </w:r>
            <w:r>
              <w:rPr>
                <w:sz w:val="24"/>
              </w:rPr>
              <w:t>illnesses</w:t>
            </w:r>
            <w:r>
              <w:rPr>
                <w:spacing w:val="69"/>
                <w:w w:val="150"/>
                <w:sz w:val="24"/>
              </w:rPr>
              <w:t> </w:t>
            </w:r>
            <w:r>
              <w:rPr>
                <w:sz w:val="24"/>
              </w:rPr>
              <w:t>(for</w:t>
            </w:r>
            <w:r>
              <w:rPr>
                <w:spacing w:val="68"/>
                <w:w w:val="150"/>
                <w:sz w:val="24"/>
              </w:rPr>
              <w:t> </w:t>
            </w:r>
            <w:r>
              <w:rPr>
                <w:sz w:val="24"/>
              </w:rPr>
              <w:t>subscriber</w:t>
            </w:r>
            <w:r>
              <w:rPr>
                <w:spacing w:val="68"/>
                <w:w w:val="150"/>
                <w:sz w:val="24"/>
              </w:rPr>
              <w:t> </w:t>
            </w:r>
            <w:r>
              <w:rPr>
                <w:spacing w:val="-10"/>
                <w:sz w:val="24"/>
              </w:rPr>
              <w:t>/</w:t>
            </w:r>
          </w:p>
          <w:p>
            <w:pPr>
              <w:pStyle w:val="TableParagraph"/>
              <w:jc w:val="both"/>
              <w:rPr>
                <w:sz w:val="24"/>
              </w:rPr>
            </w:pPr>
            <w:r>
              <w:rPr>
                <w:sz w:val="24"/>
              </w:rPr>
              <w:t>spouse</w:t>
            </w:r>
            <w:r>
              <w:rPr>
                <w:spacing w:val="-1"/>
                <w:sz w:val="24"/>
              </w:rPr>
              <w:t> </w:t>
            </w:r>
            <w:r>
              <w:rPr>
                <w:sz w:val="24"/>
              </w:rPr>
              <w:t>/</w:t>
            </w:r>
            <w:r>
              <w:rPr>
                <w:spacing w:val="-1"/>
                <w:sz w:val="24"/>
              </w:rPr>
              <w:t> </w:t>
            </w:r>
            <w:r>
              <w:rPr>
                <w:sz w:val="24"/>
              </w:rPr>
              <w:t>children</w:t>
            </w:r>
            <w:r>
              <w:rPr>
                <w:spacing w:val="-1"/>
                <w:sz w:val="24"/>
              </w:rPr>
              <w:t> </w:t>
            </w:r>
            <w:r>
              <w:rPr>
                <w:sz w:val="24"/>
              </w:rPr>
              <w:t>/ </w:t>
            </w:r>
            <w:r>
              <w:rPr>
                <w:spacing w:val="-2"/>
                <w:sz w:val="24"/>
              </w:rPr>
              <w:t>parents).</w:t>
            </w:r>
          </w:p>
        </w:tc>
        <w:tc>
          <w:tcPr>
            <w:tcW w:w="6273" w:type="dxa"/>
          </w:tcPr>
          <w:p>
            <w:pPr>
              <w:pStyle w:val="TableParagraph"/>
              <w:spacing w:line="276" w:lineRule="auto"/>
              <w:rPr>
                <w:sz w:val="24"/>
              </w:rPr>
            </w:pPr>
            <w:r>
              <w:rPr>
                <w:sz w:val="24"/>
              </w:rPr>
              <w:t>Broadened</w:t>
            </w:r>
            <w:r>
              <w:rPr>
                <w:spacing w:val="80"/>
                <w:sz w:val="24"/>
              </w:rPr>
              <w:t> </w:t>
            </w:r>
            <w:r>
              <w:rPr>
                <w:sz w:val="24"/>
              </w:rPr>
              <w:t>to</w:t>
            </w:r>
            <w:r>
              <w:rPr>
                <w:spacing w:val="80"/>
                <w:sz w:val="24"/>
              </w:rPr>
              <w:t> </w:t>
            </w:r>
            <w:r>
              <w:rPr>
                <w:sz w:val="24"/>
              </w:rPr>
              <w:t>medical</w:t>
            </w:r>
            <w:r>
              <w:rPr>
                <w:spacing w:val="80"/>
                <w:sz w:val="24"/>
              </w:rPr>
              <w:t> </w:t>
            </w:r>
            <w:r>
              <w:rPr>
                <w:sz w:val="24"/>
              </w:rPr>
              <w:t>treatment/hospitalization</w:t>
            </w:r>
            <w:r>
              <w:rPr>
                <w:spacing w:val="80"/>
                <w:sz w:val="24"/>
              </w:rPr>
              <w:t> </w:t>
            </w:r>
            <w:r>
              <w:rPr>
                <w:sz w:val="24"/>
              </w:rPr>
              <w:t>without</w:t>
            </w:r>
            <w:r>
              <w:rPr>
                <w:spacing w:val="80"/>
                <w:sz w:val="24"/>
              </w:rPr>
              <w:t> </w:t>
            </w:r>
            <w:r>
              <w:rPr>
                <w:sz w:val="24"/>
              </w:rPr>
              <w:t>a specified list (for subscriber/spouse/children/parents).</w:t>
            </w:r>
          </w:p>
        </w:tc>
      </w:tr>
      <w:tr>
        <w:trPr>
          <w:trHeight w:val="953" w:hRule="atLeast"/>
        </w:trPr>
        <w:tc>
          <w:tcPr>
            <w:tcW w:w="478" w:type="dxa"/>
            <w:vMerge/>
            <w:tcBorders>
              <w:top w:val="nil"/>
            </w:tcBorders>
          </w:tcPr>
          <w:p>
            <w:pPr>
              <w:rPr>
                <w:sz w:val="2"/>
                <w:szCs w:val="2"/>
              </w:rPr>
            </w:pPr>
          </w:p>
        </w:tc>
        <w:tc>
          <w:tcPr>
            <w:tcW w:w="3752" w:type="dxa"/>
          </w:tcPr>
          <w:p>
            <w:pPr>
              <w:pStyle w:val="TableParagraph"/>
              <w:spacing w:line="275" w:lineRule="exact"/>
              <w:rPr>
                <w:sz w:val="24"/>
              </w:rPr>
            </w:pPr>
            <w:r>
              <w:rPr>
                <w:sz w:val="24"/>
              </w:rPr>
              <w:t>Skill</w:t>
            </w:r>
            <w:r>
              <w:rPr>
                <w:spacing w:val="41"/>
                <w:sz w:val="24"/>
              </w:rPr>
              <w:t> </w:t>
            </w:r>
            <w:r>
              <w:rPr>
                <w:sz w:val="24"/>
              </w:rPr>
              <w:t>development,</w:t>
            </w:r>
            <w:r>
              <w:rPr>
                <w:spacing w:val="41"/>
                <w:sz w:val="24"/>
              </w:rPr>
              <w:t> </w:t>
            </w:r>
            <w:r>
              <w:rPr>
                <w:sz w:val="24"/>
              </w:rPr>
              <w:t>re-skilling,</w:t>
            </w:r>
            <w:r>
              <w:rPr>
                <w:spacing w:val="41"/>
                <w:sz w:val="24"/>
              </w:rPr>
              <w:t> </w:t>
            </w:r>
            <w:r>
              <w:rPr>
                <w:spacing w:val="-4"/>
                <w:sz w:val="24"/>
              </w:rPr>
              <w:t>self-</w:t>
            </w:r>
          </w:p>
          <w:p>
            <w:pPr>
              <w:pStyle w:val="TableParagraph"/>
              <w:tabs>
                <w:tab w:pos="1880" w:val="left" w:leader="none"/>
                <w:tab w:pos="3281" w:val="left" w:leader="none"/>
              </w:tabs>
              <w:spacing w:line="310" w:lineRule="atLeast" w:before="9"/>
              <w:ind w:right="100"/>
              <w:rPr>
                <w:sz w:val="24"/>
              </w:rPr>
            </w:pPr>
            <w:r>
              <w:rPr>
                <w:spacing w:val="-2"/>
                <w:sz w:val="24"/>
              </w:rPr>
              <w:t>development</w:t>
            </w:r>
            <w:r>
              <w:rPr>
                <w:sz w:val="24"/>
              </w:rPr>
              <w:tab/>
            </w:r>
            <w:r>
              <w:rPr>
                <w:spacing w:val="-2"/>
                <w:sz w:val="24"/>
              </w:rPr>
              <w:t>activities</w:t>
            </w:r>
            <w:r>
              <w:rPr>
                <w:sz w:val="24"/>
              </w:rPr>
              <w:tab/>
            </w:r>
            <w:r>
              <w:rPr>
                <w:spacing w:val="-4"/>
                <w:sz w:val="24"/>
              </w:rPr>
              <w:t>(for </w:t>
            </w:r>
            <w:r>
              <w:rPr>
                <w:spacing w:val="-2"/>
                <w:sz w:val="24"/>
              </w:rPr>
              <w:t>subscriber).</w:t>
            </w:r>
          </w:p>
        </w:tc>
        <w:tc>
          <w:tcPr>
            <w:tcW w:w="6273" w:type="dxa"/>
          </w:tcPr>
          <w:p>
            <w:pPr>
              <w:pStyle w:val="TableParagraph"/>
              <w:spacing w:line="275" w:lineRule="exact"/>
              <w:rPr>
                <w:sz w:val="24"/>
              </w:rPr>
            </w:pPr>
            <w:r>
              <w:rPr>
                <w:spacing w:val="-2"/>
                <w:sz w:val="24"/>
              </w:rPr>
              <w:t>Removed</w:t>
            </w:r>
          </w:p>
        </w:tc>
      </w:tr>
      <w:tr>
        <w:trPr>
          <w:trHeight w:val="635" w:hRule="atLeast"/>
        </w:trPr>
        <w:tc>
          <w:tcPr>
            <w:tcW w:w="478" w:type="dxa"/>
            <w:vMerge/>
            <w:tcBorders>
              <w:top w:val="nil"/>
            </w:tcBorders>
          </w:tcPr>
          <w:p>
            <w:pPr>
              <w:rPr>
                <w:sz w:val="2"/>
                <w:szCs w:val="2"/>
              </w:rPr>
            </w:pPr>
          </w:p>
        </w:tc>
        <w:tc>
          <w:tcPr>
            <w:tcW w:w="3752" w:type="dxa"/>
          </w:tcPr>
          <w:p>
            <w:pPr>
              <w:pStyle w:val="TableParagraph"/>
              <w:tabs>
                <w:tab w:pos="1515" w:val="left" w:leader="none"/>
                <w:tab w:pos="1846" w:val="left" w:leader="none"/>
                <w:tab w:pos="2805" w:val="left" w:leader="none"/>
                <w:tab w:pos="3227" w:val="left" w:leader="none"/>
              </w:tabs>
              <w:spacing w:line="275" w:lineRule="exact"/>
              <w:rPr>
                <w:sz w:val="24"/>
              </w:rPr>
            </w:pPr>
            <w:r>
              <w:rPr>
                <w:spacing w:val="-2"/>
                <w:sz w:val="24"/>
              </w:rPr>
              <w:t>Establishing</w:t>
            </w:r>
            <w:r>
              <w:rPr>
                <w:sz w:val="24"/>
              </w:rPr>
              <w:tab/>
            </w:r>
            <w:r>
              <w:rPr>
                <w:spacing w:val="-10"/>
                <w:sz w:val="24"/>
              </w:rPr>
              <w:t>a</w:t>
            </w:r>
            <w:r>
              <w:rPr>
                <w:sz w:val="24"/>
              </w:rPr>
              <w:tab/>
              <w:t>start-</w:t>
            </w:r>
            <w:r>
              <w:rPr>
                <w:spacing w:val="-5"/>
                <w:sz w:val="24"/>
              </w:rPr>
              <w:t>up</w:t>
            </w:r>
            <w:r>
              <w:rPr>
                <w:sz w:val="24"/>
              </w:rPr>
              <w:tab/>
            </w:r>
            <w:r>
              <w:rPr>
                <w:spacing w:val="-7"/>
                <w:sz w:val="24"/>
              </w:rPr>
              <w:t>or</w:t>
            </w:r>
            <w:r>
              <w:rPr>
                <w:sz w:val="24"/>
              </w:rPr>
              <w:tab/>
            </w:r>
            <w:r>
              <w:rPr>
                <w:spacing w:val="-5"/>
                <w:sz w:val="24"/>
              </w:rPr>
              <w:t>own</w:t>
            </w:r>
          </w:p>
          <w:p>
            <w:pPr>
              <w:pStyle w:val="TableParagraph"/>
              <w:spacing w:before="41"/>
              <w:rPr>
                <w:sz w:val="24"/>
              </w:rPr>
            </w:pPr>
            <w:r>
              <w:rPr>
                <w:sz w:val="24"/>
              </w:rPr>
              <w:t>venture</w:t>
            </w:r>
            <w:r>
              <w:rPr>
                <w:spacing w:val="-3"/>
                <w:sz w:val="24"/>
              </w:rPr>
              <w:t> </w:t>
            </w:r>
            <w:r>
              <w:rPr>
                <w:sz w:val="24"/>
              </w:rPr>
              <w:t>(for </w:t>
            </w:r>
            <w:r>
              <w:rPr>
                <w:spacing w:val="-2"/>
                <w:sz w:val="24"/>
              </w:rPr>
              <w:t>subscriber).</w:t>
            </w:r>
          </w:p>
        </w:tc>
        <w:tc>
          <w:tcPr>
            <w:tcW w:w="6273" w:type="dxa"/>
          </w:tcPr>
          <w:p>
            <w:pPr>
              <w:pStyle w:val="TableParagraph"/>
              <w:spacing w:line="275" w:lineRule="exact"/>
              <w:rPr>
                <w:sz w:val="24"/>
              </w:rPr>
            </w:pPr>
            <w:r>
              <w:rPr>
                <w:spacing w:val="-2"/>
                <w:sz w:val="24"/>
              </w:rPr>
              <w:t>Removed</w:t>
            </w:r>
          </w:p>
        </w:tc>
      </w:tr>
      <w:tr>
        <w:trPr>
          <w:trHeight w:val="952" w:hRule="atLeast"/>
        </w:trPr>
        <w:tc>
          <w:tcPr>
            <w:tcW w:w="478" w:type="dxa"/>
            <w:vMerge/>
            <w:tcBorders>
              <w:top w:val="nil"/>
            </w:tcBorders>
          </w:tcPr>
          <w:p>
            <w:pPr>
              <w:rPr>
                <w:sz w:val="2"/>
                <w:szCs w:val="2"/>
              </w:rPr>
            </w:pPr>
          </w:p>
        </w:tc>
        <w:tc>
          <w:tcPr>
            <w:tcW w:w="3752" w:type="dxa"/>
          </w:tcPr>
          <w:p>
            <w:pPr>
              <w:pStyle w:val="TableParagraph"/>
              <w:spacing w:line="275" w:lineRule="exact"/>
              <w:rPr>
                <w:sz w:val="24"/>
              </w:rPr>
            </w:pPr>
            <w:r>
              <w:rPr>
                <w:sz w:val="24"/>
              </w:rPr>
              <w:t>New</w:t>
            </w:r>
            <w:r>
              <w:rPr>
                <w:spacing w:val="-4"/>
                <w:sz w:val="24"/>
              </w:rPr>
              <w:t> </w:t>
            </w:r>
            <w:r>
              <w:rPr>
                <w:spacing w:val="-2"/>
                <w:sz w:val="24"/>
              </w:rPr>
              <w:t>purpose</w:t>
            </w:r>
          </w:p>
        </w:tc>
        <w:tc>
          <w:tcPr>
            <w:tcW w:w="6273" w:type="dxa"/>
          </w:tcPr>
          <w:p>
            <w:pPr>
              <w:pStyle w:val="TableParagraph"/>
              <w:spacing w:line="276" w:lineRule="auto"/>
              <w:rPr>
                <w:sz w:val="24"/>
              </w:rPr>
            </w:pPr>
            <w:r>
              <w:rPr>
                <w:sz w:val="24"/>
              </w:rPr>
              <w:t>New</w:t>
            </w:r>
            <w:r>
              <w:rPr>
                <w:spacing w:val="-3"/>
                <w:sz w:val="24"/>
              </w:rPr>
              <w:t> </w:t>
            </w:r>
            <w:r>
              <w:rPr>
                <w:sz w:val="24"/>
              </w:rPr>
              <w:t>purpose</w:t>
            </w:r>
            <w:r>
              <w:rPr>
                <w:spacing w:val="-3"/>
                <w:sz w:val="24"/>
              </w:rPr>
              <w:t> </w:t>
            </w:r>
            <w:r>
              <w:rPr>
                <w:sz w:val="24"/>
              </w:rPr>
              <w:t>added:</w:t>
            </w:r>
            <w:r>
              <w:rPr>
                <w:spacing w:val="-2"/>
                <w:sz w:val="24"/>
              </w:rPr>
              <w:t> </w:t>
            </w:r>
            <w:r>
              <w:rPr>
                <w:sz w:val="24"/>
              </w:rPr>
              <w:t>Settlement</w:t>
            </w:r>
            <w:r>
              <w:rPr>
                <w:spacing w:val="-2"/>
                <w:sz w:val="24"/>
              </w:rPr>
              <w:t> </w:t>
            </w:r>
            <w:r>
              <w:rPr>
                <w:sz w:val="24"/>
              </w:rPr>
              <w:t>of</w:t>
            </w:r>
            <w:r>
              <w:rPr>
                <w:spacing w:val="-3"/>
                <w:sz w:val="24"/>
              </w:rPr>
              <w:t> </w:t>
            </w:r>
            <w:r>
              <w:rPr>
                <w:sz w:val="24"/>
              </w:rPr>
              <w:t>a</w:t>
            </w:r>
            <w:r>
              <w:rPr>
                <w:spacing w:val="-3"/>
                <w:sz w:val="24"/>
              </w:rPr>
              <w:t> </w:t>
            </w:r>
            <w:r>
              <w:rPr>
                <w:sz w:val="24"/>
              </w:rPr>
              <w:t>financial</w:t>
            </w:r>
            <w:r>
              <w:rPr>
                <w:spacing w:val="-2"/>
                <w:sz w:val="24"/>
              </w:rPr>
              <w:t> </w:t>
            </w:r>
            <w:r>
              <w:rPr>
                <w:sz w:val="24"/>
              </w:rPr>
              <w:t>obligation</w:t>
            </w:r>
            <w:r>
              <w:rPr>
                <w:spacing w:val="-2"/>
                <w:sz w:val="24"/>
              </w:rPr>
              <w:t> </w:t>
            </w:r>
            <w:r>
              <w:rPr>
                <w:sz w:val="24"/>
              </w:rPr>
              <w:t>of</w:t>
            </w:r>
            <w:r>
              <w:rPr>
                <w:spacing w:val="-3"/>
                <w:sz w:val="24"/>
              </w:rPr>
              <w:t> </w:t>
            </w:r>
            <w:r>
              <w:rPr>
                <w:sz w:val="24"/>
              </w:rPr>
              <w:t>the subscriber</w:t>
            </w:r>
            <w:r>
              <w:rPr>
                <w:spacing w:val="19"/>
                <w:sz w:val="24"/>
              </w:rPr>
              <w:t> </w:t>
            </w:r>
            <w:r>
              <w:rPr>
                <w:sz w:val="24"/>
              </w:rPr>
              <w:t>taken</w:t>
            </w:r>
            <w:r>
              <w:rPr>
                <w:spacing w:val="22"/>
                <w:sz w:val="24"/>
              </w:rPr>
              <w:t> </w:t>
            </w:r>
            <w:r>
              <w:rPr>
                <w:sz w:val="24"/>
              </w:rPr>
              <w:t>from</w:t>
            </w:r>
            <w:r>
              <w:rPr>
                <w:spacing w:val="25"/>
                <w:sz w:val="24"/>
              </w:rPr>
              <w:t> </w:t>
            </w:r>
            <w:r>
              <w:rPr>
                <w:sz w:val="24"/>
              </w:rPr>
              <w:t>a</w:t>
            </w:r>
            <w:r>
              <w:rPr>
                <w:spacing w:val="23"/>
                <w:sz w:val="24"/>
              </w:rPr>
              <w:t> </w:t>
            </w:r>
            <w:r>
              <w:rPr>
                <w:sz w:val="24"/>
              </w:rPr>
              <w:t>regulated</w:t>
            </w:r>
            <w:r>
              <w:rPr>
                <w:spacing w:val="22"/>
                <w:sz w:val="24"/>
              </w:rPr>
              <w:t> </w:t>
            </w:r>
            <w:r>
              <w:rPr>
                <w:sz w:val="24"/>
              </w:rPr>
              <w:t>financial</w:t>
            </w:r>
            <w:r>
              <w:rPr>
                <w:spacing w:val="23"/>
                <w:sz w:val="24"/>
              </w:rPr>
              <w:t> </w:t>
            </w:r>
            <w:r>
              <w:rPr>
                <w:sz w:val="24"/>
              </w:rPr>
              <w:t>institution</w:t>
            </w:r>
            <w:r>
              <w:rPr>
                <w:spacing w:val="22"/>
                <w:sz w:val="24"/>
              </w:rPr>
              <w:t> </w:t>
            </w:r>
            <w:r>
              <w:rPr>
                <w:spacing w:val="-2"/>
                <w:sz w:val="24"/>
              </w:rPr>
              <w:t>against</w:t>
            </w:r>
          </w:p>
          <w:p>
            <w:pPr>
              <w:pStyle w:val="TableParagraph"/>
              <w:spacing w:line="275" w:lineRule="exact"/>
              <w:rPr>
                <w:sz w:val="24"/>
              </w:rPr>
            </w:pPr>
            <w:r>
              <w:rPr>
                <w:sz w:val="24"/>
              </w:rPr>
              <w:t>lien/charge</w:t>
            </w:r>
            <w:r>
              <w:rPr>
                <w:spacing w:val="-3"/>
                <w:sz w:val="24"/>
              </w:rPr>
              <w:t> </w:t>
            </w:r>
            <w:r>
              <w:rPr>
                <w:sz w:val="24"/>
              </w:rPr>
              <w:t>on</w:t>
            </w:r>
            <w:r>
              <w:rPr>
                <w:spacing w:val="-2"/>
                <w:sz w:val="24"/>
              </w:rPr>
              <w:t> </w:t>
            </w:r>
            <w:r>
              <w:rPr>
                <w:sz w:val="24"/>
              </w:rPr>
              <w:t>NPS </w:t>
            </w:r>
            <w:r>
              <w:rPr>
                <w:spacing w:val="-2"/>
                <w:sz w:val="24"/>
              </w:rPr>
              <w:t>account.</w:t>
            </w:r>
          </w:p>
        </w:tc>
      </w:tr>
      <w:tr>
        <w:trPr>
          <w:trHeight w:val="386" w:hRule="atLeast"/>
        </w:trPr>
        <w:tc>
          <w:tcPr>
            <w:tcW w:w="10503" w:type="dxa"/>
            <w:gridSpan w:val="3"/>
          </w:tcPr>
          <w:p>
            <w:pPr>
              <w:pStyle w:val="TableParagraph"/>
              <w:spacing w:before="32"/>
              <w:ind w:left="108"/>
              <w:rPr>
                <w:b/>
                <w:sz w:val="24"/>
              </w:rPr>
            </w:pPr>
            <w:r>
              <w:rPr>
                <w:b/>
                <w:sz w:val="24"/>
              </w:rPr>
              <w:t>V.</w:t>
            </w:r>
            <w:r>
              <w:rPr>
                <w:b/>
                <w:spacing w:val="-3"/>
                <w:sz w:val="24"/>
              </w:rPr>
              <w:t> </w:t>
            </w:r>
            <w:r>
              <w:rPr>
                <w:b/>
                <w:sz w:val="24"/>
              </w:rPr>
              <w:t>NPS-</w:t>
            </w:r>
            <w:r>
              <w:rPr>
                <w:b/>
                <w:spacing w:val="-4"/>
                <w:sz w:val="24"/>
              </w:rPr>
              <w:t>Lite</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Normal</w:t>
            </w:r>
            <w:r>
              <w:rPr>
                <w:b/>
                <w:spacing w:val="-4"/>
                <w:sz w:val="24"/>
              </w:rPr>
              <w:t> Exit</w:t>
            </w:r>
          </w:p>
        </w:tc>
      </w:tr>
      <w:tr>
        <w:trPr>
          <w:trHeight w:val="318" w:hRule="atLeast"/>
        </w:trPr>
        <w:tc>
          <w:tcPr>
            <w:tcW w:w="478" w:type="dxa"/>
          </w:tcPr>
          <w:p>
            <w:pPr>
              <w:pStyle w:val="TableParagraph"/>
              <w:spacing w:line="275" w:lineRule="exact"/>
              <w:ind w:left="9" w:right="18"/>
              <w:jc w:val="center"/>
              <w:rPr>
                <w:sz w:val="24"/>
              </w:rPr>
            </w:pPr>
            <w:r>
              <w:rPr>
                <w:spacing w:val="-5"/>
                <w:sz w:val="24"/>
              </w:rPr>
              <w:t>26</w:t>
            </w:r>
          </w:p>
        </w:tc>
        <w:tc>
          <w:tcPr>
            <w:tcW w:w="3752" w:type="dxa"/>
          </w:tcPr>
          <w:p>
            <w:pPr>
              <w:pStyle w:val="TableParagraph"/>
              <w:spacing w:line="275" w:lineRule="exact"/>
              <w:rPr>
                <w:sz w:val="24"/>
              </w:rPr>
            </w:pPr>
            <w:r>
              <w:rPr>
                <w:sz w:val="24"/>
              </w:rPr>
              <w:t>Up</w:t>
            </w:r>
            <w:r>
              <w:rPr>
                <w:spacing w:val="-2"/>
                <w:sz w:val="24"/>
              </w:rPr>
              <w:t> </w:t>
            </w:r>
            <w:r>
              <w:rPr>
                <w:sz w:val="24"/>
              </w:rPr>
              <w:t>to 60%</w:t>
            </w:r>
            <w:r>
              <w:rPr>
                <w:spacing w:val="-1"/>
                <w:sz w:val="24"/>
              </w:rPr>
              <w:t> </w:t>
            </w:r>
            <w:r>
              <w:rPr>
                <w:spacing w:val="-2"/>
                <w:sz w:val="24"/>
              </w:rPr>
              <w:t>lumpsum;</w:t>
            </w:r>
          </w:p>
        </w:tc>
        <w:tc>
          <w:tcPr>
            <w:tcW w:w="6273" w:type="dxa"/>
          </w:tcPr>
          <w:p>
            <w:pPr>
              <w:pStyle w:val="TableParagraph"/>
              <w:spacing w:line="275" w:lineRule="exact"/>
              <w:rPr>
                <w:sz w:val="24"/>
              </w:rPr>
            </w:pPr>
            <w:r>
              <w:rPr>
                <w:sz w:val="24"/>
              </w:rPr>
              <w:t>Up</w:t>
            </w:r>
            <w:r>
              <w:rPr>
                <w:spacing w:val="-2"/>
                <w:sz w:val="24"/>
              </w:rPr>
              <w:t> </w:t>
            </w:r>
            <w:r>
              <w:rPr>
                <w:sz w:val="24"/>
              </w:rPr>
              <w:t>to 60%</w:t>
            </w:r>
            <w:r>
              <w:rPr>
                <w:spacing w:val="-1"/>
                <w:sz w:val="24"/>
              </w:rPr>
              <w:t> </w:t>
            </w:r>
            <w:r>
              <w:rPr>
                <w:spacing w:val="-2"/>
                <w:sz w:val="24"/>
              </w:rPr>
              <w:t>lumpsum;</w:t>
            </w:r>
          </w:p>
        </w:tc>
      </w:tr>
    </w:tbl>
    <w:p>
      <w:pPr>
        <w:pStyle w:val="TableParagraph"/>
        <w:spacing w:after="0" w:line="275" w:lineRule="exact"/>
        <w:rPr>
          <w:sz w:val="24"/>
        </w:rPr>
        <w:sectPr>
          <w:pgSz w:w="12240" w:h="15840"/>
          <w:pgMar w:header="720" w:footer="0" w:top="1880" w:bottom="280" w:left="720" w:right="360"/>
        </w:sectPr>
      </w:pPr>
    </w:p>
    <w:p>
      <w:pPr>
        <w:pStyle w:val="BodyText"/>
        <w:spacing w:after="1"/>
        <w:rPr>
          <w:sz w:val="20"/>
        </w:rPr>
      </w:pPr>
    </w:p>
    <w:tbl>
      <w:tblPr>
        <w:tblW w:w="0" w:type="auto"/>
        <w:jc w:val="left"/>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8"/>
        <w:gridCol w:w="3752"/>
        <w:gridCol w:w="6273"/>
      </w:tblGrid>
      <w:tr>
        <w:trPr>
          <w:trHeight w:val="349" w:hRule="atLeast"/>
        </w:trPr>
        <w:tc>
          <w:tcPr>
            <w:tcW w:w="478" w:type="dxa"/>
          </w:tcPr>
          <w:p>
            <w:pPr>
              <w:pStyle w:val="TableParagraph"/>
              <w:spacing w:before="15"/>
              <w:ind w:left="18" w:right="9"/>
              <w:jc w:val="center"/>
              <w:rPr>
                <w:b/>
                <w:sz w:val="24"/>
              </w:rPr>
            </w:pPr>
            <w:r>
              <w:rPr>
                <w:b/>
                <w:spacing w:val="-5"/>
                <w:sz w:val="24"/>
              </w:rPr>
              <w:t>Sl.</w:t>
            </w:r>
          </w:p>
        </w:tc>
        <w:tc>
          <w:tcPr>
            <w:tcW w:w="3752" w:type="dxa"/>
          </w:tcPr>
          <w:p>
            <w:pPr>
              <w:pStyle w:val="TableParagraph"/>
              <w:spacing w:before="15"/>
              <w:rPr>
                <w:b/>
                <w:sz w:val="24"/>
              </w:rPr>
            </w:pPr>
            <w:r>
              <w:rPr>
                <w:b/>
                <w:sz w:val="24"/>
              </w:rPr>
              <w:t>Earlier</w:t>
            </w:r>
            <w:r>
              <w:rPr>
                <w:b/>
                <w:spacing w:val="-3"/>
                <w:sz w:val="24"/>
              </w:rPr>
              <w:t> </w:t>
            </w:r>
            <w:r>
              <w:rPr>
                <w:b/>
                <w:spacing w:val="-2"/>
                <w:sz w:val="24"/>
              </w:rPr>
              <w:t>stipulation</w:t>
            </w:r>
          </w:p>
        </w:tc>
        <w:tc>
          <w:tcPr>
            <w:tcW w:w="6273" w:type="dxa"/>
          </w:tcPr>
          <w:p>
            <w:pPr>
              <w:pStyle w:val="TableParagraph"/>
              <w:spacing w:before="15"/>
              <w:rPr>
                <w:b/>
                <w:sz w:val="24"/>
              </w:rPr>
            </w:pPr>
            <w:r>
              <w:rPr>
                <w:b/>
                <w:sz w:val="24"/>
              </w:rPr>
              <w:t>Revised</w:t>
            </w:r>
            <w:r>
              <w:rPr>
                <w:b/>
                <w:spacing w:val="-2"/>
                <w:sz w:val="24"/>
              </w:rPr>
              <w:t> stipulation</w:t>
            </w:r>
          </w:p>
        </w:tc>
      </w:tr>
      <w:tr>
        <w:trPr>
          <w:trHeight w:val="316" w:hRule="atLeast"/>
        </w:trPr>
        <w:tc>
          <w:tcPr>
            <w:tcW w:w="478" w:type="dxa"/>
          </w:tcPr>
          <w:p>
            <w:pPr>
              <w:pStyle w:val="TableParagraph"/>
              <w:ind w:left="0"/>
              <w:rPr>
                <w:sz w:val="24"/>
              </w:rPr>
            </w:pPr>
          </w:p>
        </w:tc>
        <w:tc>
          <w:tcPr>
            <w:tcW w:w="3752" w:type="dxa"/>
          </w:tcPr>
          <w:p>
            <w:pPr>
              <w:pStyle w:val="TableParagraph"/>
              <w:spacing w:line="275" w:lineRule="exact"/>
              <w:rPr>
                <w:sz w:val="24"/>
              </w:rPr>
            </w:pPr>
            <w:r>
              <w:rPr>
                <w:sz w:val="24"/>
              </w:rPr>
              <w:t>At</w:t>
            </w:r>
            <w:r>
              <w:rPr>
                <w:spacing w:val="-1"/>
                <w:sz w:val="24"/>
              </w:rPr>
              <w:t> </w:t>
            </w:r>
            <w:r>
              <w:rPr>
                <w:sz w:val="24"/>
              </w:rPr>
              <w:t>least</w:t>
            </w:r>
            <w:r>
              <w:rPr>
                <w:spacing w:val="-1"/>
                <w:sz w:val="24"/>
              </w:rPr>
              <w:t> </w:t>
            </w:r>
            <w:r>
              <w:rPr>
                <w:sz w:val="24"/>
              </w:rPr>
              <w:t>40% </w:t>
            </w:r>
            <w:r>
              <w:rPr>
                <w:spacing w:val="-2"/>
                <w:sz w:val="24"/>
              </w:rPr>
              <w:t>annuity</w:t>
            </w:r>
          </w:p>
        </w:tc>
        <w:tc>
          <w:tcPr>
            <w:tcW w:w="6273" w:type="dxa"/>
          </w:tcPr>
          <w:p>
            <w:pPr>
              <w:pStyle w:val="TableParagraph"/>
              <w:spacing w:line="275" w:lineRule="exact"/>
              <w:rPr>
                <w:sz w:val="24"/>
              </w:rPr>
            </w:pPr>
            <w:r>
              <w:rPr>
                <w:sz w:val="24"/>
              </w:rPr>
              <w:t>At</w:t>
            </w:r>
            <w:r>
              <w:rPr>
                <w:spacing w:val="-2"/>
                <w:sz w:val="24"/>
              </w:rPr>
              <w:t> </w:t>
            </w:r>
            <w:r>
              <w:rPr>
                <w:sz w:val="24"/>
              </w:rPr>
              <w:t>least</w:t>
            </w:r>
            <w:r>
              <w:rPr>
                <w:spacing w:val="-1"/>
                <w:sz w:val="24"/>
              </w:rPr>
              <w:t> </w:t>
            </w:r>
            <w:r>
              <w:rPr>
                <w:sz w:val="24"/>
              </w:rPr>
              <w:t>40%</w:t>
            </w:r>
            <w:r>
              <w:rPr>
                <w:spacing w:val="-2"/>
                <w:sz w:val="24"/>
              </w:rPr>
              <w:t> </w:t>
            </w:r>
            <w:r>
              <w:rPr>
                <w:sz w:val="24"/>
              </w:rPr>
              <w:t>annuity;</w:t>
            </w:r>
            <w:r>
              <w:rPr>
                <w:spacing w:val="1"/>
                <w:sz w:val="24"/>
              </w:rPr>
              <w:t> </w:t>
            </w:r>
            <w:r>
              <w:rPr>
                <w:sz w:val="24"/>
              </w:rPr>
              <w:t>(Remains</w:t>
            </w:r>
            <w:r>
              <w:rPr>
                <w:spacing w:val="-1"/>
                <w:sz w:val="24"/>
              </w:rPr>
              <w:t> </w:t>
            </w:r>
            <w:r>
              <w:rPr>
                <w:spacing w:val="-2"/>
                <w:sz w:val="24"/>
              </w:rPr>
              <w:t>same)</w:t>
            </w:r>
          </w:p>
        </w:tc>
      </w:tr>
      <w:tr>
        <w:trPr>
          <w:trHeight w:val="1588" w:hRule="atLeast"/>
        </w:trPr>
        <w:tc>
          <w:tcPr>
            <w:tcW w:w="478" w:type="dxa"/>
          </w:tcPr>
          <w:p>
            <w:pPr>
              <w:pStyle w:val="TableParagraph"/>
              <w:spacing w:line="275" w:lineRule="exact"/>
              <w:ind w:left="9" w:right="18"/>
              <w:jc w:val="center"/>
              <w:rPr>
                <w:sz w:val="24"/>
              </w:rPr>
            </w:pPr>
            <w:r>
              <w:rPr>
                <w:spacing w:val="-5"/>
                <w:sz w:val="24"/>
              </w:rPr>
              <w:t>27</w:t>
            </w:r>
          </w:p>
        </w:tc>
        <w:tc>
          <w:tcPr>
            <w:tcW w:w="3752" w:type="dxa"/>
          </w:tcPr>
          <w:p>
            <w:pPr>
              <w:pStyle w:val="TableParagraph"/>
              <w:spacing w:line="278" w:lineRule="auto"/>
              <w:rPr>
                <w:sz w:val="24"/>
              </w:rPr>
            </w:pPr>
            <w:r>
              <w:rPr>
                <w:sz w:val="24"/>
              </w:rPr>
              <w:t>For</w:t>
            </w:r>
            <w:r>
              <w:rPr>
                <w:spacing w:val="-7"/>
                <w:sz w:val="24"/>
              </w:rPr>
              <w:t> </w:t>
            </w:r>
            <w:r>
              <w:rPr>
                <w:sz w:val="24"/>
              </w:rPr>
              <w:t>corpus</w:t>
            </w:r>
            <w:r>
              <w:rPr>
                <w:spacing w:val="-7"/>
                <w:sz w:val="24"/>
              </w:rPr>
              <w:t> </w:t>
            </w:r>
            <w:r>
              <w:rPr>
                <w:sz w:val="24"/>
              </w:rPr>
              <w:t>≤</w:t>
            </w:r>
            <w:r>
              <w:rPr>
                <w:spacing w:val="-7"/>
                <w:sz w:val="24"/>
              </w:rPr>
              <w:t> </w:t>
            </w:r>
            <w:r>
              <w:rPr>
                <w:sz w:val="24"/>
              </w:rPr>
              <w:t>₹1</w:t>
            </w:r>
            <w:r>
              <w:rPr>
                <w:spacing w:val="-7"/>
                <w:sz w:val="24"/>
              </w:rPr>
              <w:t> </w:t>
            </w:r>
            <w:r>
              <w:rPr>
                <w:sz w:val="24"/>
              </w:rPr>
              <w:t>lakh</w:t>
            </w:r>
            <w:r>
              <w:rPr>
                <w:spacing w:val="-7"/>
                <w:sz w:val="24"/>
              </w:rPr>
              <w:t> </w:t>
            </w:r>
            <w:r>
              <w:rPr>
                <w:sz w:val="24"/>
              </w:rPr>
              <w:t>→</w:t>
            </w:r>
            <w:r>
              <w:rPr>
                <w:spacing w:val="-6"/>
                <w:sz w:val="24"/>
              </w:rPr>
              <w:t> </w:t>
            </w:r>
            <w:r>
              <w:rPr>
                <w:sz w:val="24"/>
              </w:rPr>
              <w:t>100% </w:t>
            </w:r>
            <w:r>
              <w:rPr>
                <w:spacing w:val="-2"/>
                <w:sz w:val="24"/>
              </w:rPr>
              <w:t>lumpsum</w:t>
            </w:r>
          </w:p>
        </w:tc>
        <w:tc>
          <w:tcPr>
            <w:tcW w:w="6273" w:type="dxa"/>
          </w:tcPr>
          <w:p>
            <w:pPr>
              <w:pStyle w:val="TableParagraph"/>
              <w:numPr>
                <w:ilvl w:val="0"/>
                <w:numId w:val="11"/>
              </w:numPr>
              <w:tabs>
                <w:tab w:pos="352" w:val="left" w:leader="none"/>
              </w:tabs>
              <w:spacing w:line="275" w:lineRule="exact" w:before="0" w:after="0"/>
              <w:ind w:left="352" w:right="0" w:hanging="245"/>
              <w:jc w:val="left"/>
              <w:rPr>
                <w:sz w:val="24"/>
              </w:rPr>
            </w:pPr>
            <w:r>
              <w:rPr>
                <w:sz w:val="24"/>
              </w:rPr>
              <w:t>Corpus</w:t>
            </w:r>
            <w:r>
              <w:rPr>
                <w:spacing w:val="-2"/>
                <w:sz w:val="24"/>
              </w:rPr>
              <w:t> </w:t>
            </w:r>
            <w:r>
              <w:rPr>
                <w:sz w:val="24"/>
              </w:rPr>
              <w:t>≤</w:t>
            </w:r>
            <w:r>
              <w:rPr>
                <w:spacing w:val="-1"/>
                <w:sz w:val="24"/>
              </w:rPr>
              <w:t> </w:t>
            </w:r>
            <w:r>
              <w:rPr>
                <w:sz w:val="24"/>
              </w:rPr>
              <w:t>₹2</w:t>
            </w:r>
            <w:r>
              <w:rPr>
                <w:spacing w:val="-1"/>
                <w:sz w:val="24"/>
              </w:rPr>
              <w:t> </w:t>
            </w:r>
            <w:r>
              <w:rPr>
                <w:spacing w:val="-2"/>
                <w:sz w:val="24"/>
              </w:rPr>
              <w:t>lakh:</w:t>
            </w:r>
          </w:p>
          <w:p>
            <w:pPr>
              <w:pStyle w:val="TableParagraph"/>
              <w:spacing w:before="43"/>
              <w:ind w:left="297"/>
              <w:rPr>
                <w:sz w:val="24"/>
              </w:rPr>
            </w:pPr>
            <w:r>
              <w:rPr>
                <w:sz w:val="24"/>
              </w:rPr>
              <w:t>100%</w:t>
            </w:r>
            <w:r>
              <w:rPr>
                <w:spacing w:val="-3"/>
                <w:sz w:val="24"/>
              </w:rPr>
              <w:t> </w:t>
            </w:r>
            <w:r>
              <w:rPr>
                <w:sz w:val="24"/>
              </w:rPr>
              <w:t>lumpsum</w:t>
            </w:r>
            <w:r>
              <w:rPr>
                <w:spacing w:val="1"/>
                <w:sz w:val="24"/>
              </w:rPr>
              <w:t> </w:t>
            </w:r>
            <w:r>
              <w:rPr>
                <w:spacing w:val="-4"/>
                <w:sz w:val="24"/>
              </w:rPr>
              <w:t>(or)</w:t>
            </w:r>
          </w:p>
          <w:p>
            <w:pPr>
              <w:pStyle w:val="TableParagraph"/>
              <w:spacing w:before="41"/>
              <w:ind w:left="297"/>
              <w:rPr>
                <w:sz w:val="24"/>
              </w:rPr>
            </w:pPr>
            <w:r>
              <w:rPr>
                <w:sz w:val="24"/>
              </w:rPr>
              <w:t>Up</w:t>
            </w:r>
            <w:r>
              <w:rPr>
                <w:spacing w:val="-1"/>
                <w:sz w:val="24"/>
              </w:rPr>
              <w:t> </w:t>
            </w:r>
            <w:r>
              <w:rPr>
                <w:sz w:val="24"/>
              </w:rPr>
              <w:t>to 60%</w:t>
            </w:r>
            <w:r>
              <w:rPr>
                <w:spacing w:val="-1"/>
                <w:sz w:val="24"/>
              </w:rPr>
              <w:t> </w:t>
            </w:r>
            <w:r>
              <w:rPr>
                <w:sz w:val="24"/>
              </w:rPr>
              <w:t>lumpsum &amp;</w:t>
            </w:r>
            <w:r>
              <w:rPr>
                <w:spacing w:val="-3"/>
                <w:sz w:val="24"/>
              </w:rPr>
              <w:t> </w:t>
            </w:r>
            <w:r>
              <w:rPr>
                <w:sz w:val="24"/>
              </w:rPr>
              <w:t>At least</w:t>
            </w:r>
            <w:r>
              <w:rPr>
                <w:spacing w:val="2"/>
                <w:sz w:val="24"/>
              </w:rPr>
              <w:t> </w:t>
            </w:r>
            <w:r>
              <w:rPr>
                <w:sz w:val="24"/>
              </w:rPr>
              <w:t>40%</w:t>
            </w:r>
            <w:r>
              <w:rPr>
                <w:spacing w:val="-1"/>
                <w:sz w:val="24"/>
              </w:rPr>
              <w:t> </w:t>
            </w:r>
            <w:r>
              <w:rPr>
                <w:spacing w:val="-2"/>
                <w:sz w:val="24"/>
              </w:rPr>
              <w:t>annuity</w:t>
            </w:r>
          </w:p>
          <w:p>
            <w:pPr>
              <w:pStyle w:val="TableParagraph"/>
              <w:numPr>
                <w:ilvl w:val="0"/>
                <w:numId w:val="11"/>
              </w:numPr>
              <w:tabs>
                <w:tab w:pos="366" w:val="left" w:leader="none"/>
              </w:tabs>
              <w:spacing w:line="240" w:lineRule="auto" w:before="41" w:after="0"/>
              <w:ind w:left="366" w:right="0" w:hanging="259"/>
              <w:jc w:val="left"/>
              <w:rPr>
                <w:sz w:val="24"/>
              </w:rPr>
            </w:pPr>
            <w:r>
              <w:rPr>
                <w:sz w:val="24"/>
              </w:rPr>
              <w:t>Corpus</w:t>
            </w:r>
            <w:r>
              <w:rPr>
                <w:spacing w:val="-2"/>
                <w:sz w:val="24"/>
              </w:rPr>
              <w:t> </w:t>
            </w:r>
            <w:r>
              <w:rPr>
                <w:sz w:val="24"/>
              </w:rPr>
              <w:t>&gt;</w:t>
            </w:r>
            <w:r>
              <w:rPr>
                <w:spacing w:val="-2"/>
                <w:sz w:val="24"/>
              </w:rPr>
              <w:t> </w:t>
            </w:r>
            <w:r>
              <w:rPr>
                <w:sz w:val="24"/>
              </w:rPr>
              <w:t>₹2</w:t>
            </w:r>
            <w:r>
              <w:rPr>
                <w:spacing w:val="-1"/>
                <w:sz w:val="24"/>
              </w:rPr>
              <w:t> </w:t>
            </w:r>
            <w:r>
              <w:rPr>
                <w:spacing w:val="-2"/>
                <w:sz w:val="24"/>
              </w:rPr>
              <w:t>lakh:</w:t>
            </w:r>
          </w:p>
          <w:p>
            <w:pPr>
              <w:pStyle w:val="TableParagraph"/>
              <w:spacing w:before="40"/>
              <w:ind w:left="287"/>
              <w:rPr>
                <w:sz w:val="24"/>
              </w:rPr>
            </w:pPr>
            <w:r>
              <w:rPr>
                <w:sz w:val="24"/>
              </w:rPr>
              <w:t>Up</w:t>
            </w:r>
            <w:r>
              <w:rPr>
                <w:spacing w:val="-1"/>
                <w:sz w:val="24"/>
              </w:rPr>
              <w:t> </w:t>
            </w:r>
            <w:r>
              <w:rPr>
                <w:sz w:val="24"/>
              </w:rPr>
              <w:t>to 60%</w:t>
            </w:r>
            <w:r>
              <w:rPr>
                <w:spacing w:val="-1"/>
                <w:sz w:val="24"/>
              </w:rPr>
              <w:t> </w:t>
            </w:r>
            <w:r>
              <w:rPr>
                <w:sz w:val="24"/>
              </w:rPr>
              <w:t>lumpsum &amp;</w:t>
            </w:r>
            <w:r>
              <w:rPr>
                <w:spacing w:val="-3"/>
                <w:sz w:val="24"/>
              </w:rPr>
              <w:t> </w:t>
            </w:r>
            <w:r>
              <w:rPr>
                <w:sz w:val="24"/>
              </w:rPr>
              <w:t>At least</w:t>
            </w:r>
            <w:r>
              <w:rPr>
                <w:spacing w:val="2"/>
                <w:sz w:val="24"/>
              </w:rPr>
              <w:t> </w:t>
            </w:r>
            <w:r>
              <w:rPr>
                <w:sz w:val="24"/>
              </w:rPr>
              <w:t>40%</w:t>
            </w:r>
            <w:r>
              <w:rPr>
                <w:spacing w:val="-1"/>
                <w:sz w:val="24"/>
              </w:rPr>
              <w:t> </w:t>
            </w:r>
            <w:r>
              <w:rPr>
                <w:spacing w:val="-2"/>
                <w:sz w:val="24"/>
              </w:rPr>
              <w:t>annuity</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6" w:lineRule="exact"/>
              <w:rPr>
                <w:b/>
                <w:sz w:val="24"/>
              </w:rPr>
            </w:pPr>
            <w:r>
              <w:rPr>
                <w:b/>
                <w:sz w:val="24"/>
              </w:rPr>
              <w:t>Premature</w:t>
            </w:r>
            <w:r>
              <w:rPr>
                <w:b/>
                <w:spacing w:val="-5"/>
                <w:sz w:val="24"/>
              </w:rPr>
              <w:t> </w:t>
            </w:r>
            <w:r>
              <w:rPr>
                <w:b/>
                <w:spacing w:val="-4"/>
                <w:sz w:val="24"/>
              </w:rPr>
              <w:t>Exit</w:t>
            </w:r>
          </w:p>
        </w:tc>
      </w:tr>
      <w:tr>
        <w:trPr>
          <w:trHeight w:val="635" w:hRule="atLeast"/>
        </w:trPr>
        <w:tc>
          <w:tcPr>
            <w:tcW w:w="478" w:type="dxa"/>
          </w:tcPr>
          <w:p>
            <w:pPr>
              <w:pStyle w:val="TableParagraph"/>
              <w:spacing w:line="275" w:lineRule="exact"/>
              <w:ind w:left="9" w:right="18"/>
              <w:jc w:val="center"/>
              <w:rPr>
                <w:sz w:val="24"/>
              </w:rPr>
            </w:pPr>
            <w:r>
              <w:rPr>
                <w:spacing w:val="-5"/>
                <w:sz w:val="24"/>
              </w:rPr>
              <w:t>28</w:t>
            </w:r>
          </w:p>
        </w:tc>
        <w:tc>
          <w:tcPr>
            <w:tcW w:w="3752" w:type="dxa"/>
          </w:tcPr>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1"/>
              <w:rPr>
                <w:sz w:val="24"/>
              </w:rPr>
            </w:pPr>
            <w:r>
              <w:rPr>
                <w:sz w:val="24"/>
              </w:rPr>
              <w:t>At</w:t>
            </w:r>
            <w:r>
              <w:rPr>
                <w:spacing w:val="-1"/>
                <w:sz w:val="24"/>
              </w:rPr>
              <w:t> </w:t>
            </w:r>
            <w:r>
              <w:rPr>
                <w:sz w:val="24"/>
              </w:rPr>
              <w:t>least</w:t>
            </w:r>
            <w:r>
              <w:rPr>
                <w:spacing w:val="-1"/>
                <w:sz w:val="24"/>
              </w:rPr>
              <w:t> </w:t>
            </w:r>
            <w:r>
              <w:rPr>
                <w:sz w:val="24"/>
              </w:rPr>
              <w:t>80% </w:t>
            </w:r>
            <w:r>
              <w:rPr>
                <w:spacing w:val="-2"/>
                <w:sz w:val="24"/>
              </w:rPr>
              <w:t>annuity</w:t>
            </w:r>
          </w:p>
        </w:tc>
        <w:tc>
          <w:tcPr>
            <w:tcW w:w="6273" w:type="dxa"/>
          </w:tcPr>
          <w:p>
            <w:pPr>
              <w:pStyle w:val="TableParagraph"/>
              <w:spacing w:line="275" w:lineRule="exact"/>
              <w:rPr>
                <w:sz w:val="24"/>
              </w:rPr>
            </w:pPr>
            <w:r>
              <w:rPr>
                <w:sz w:val="24"/>
              </w:rPr>
              <w:t>Up</w:t>
            </w:r>
            <w:r>
              <w:rPr>
                <w:spacing w:val="-2"/>
                <w:sz w:val="24"/>
              </w:rPr>
              <w:t> </w:t>
            </w:r>
            <w:r>
              <w:rPr>
                <w:sz w:val="24"/>
              </w:rPr>
              <w:t>to 20%</w:t>
            </w:r>
            <w:r>
              <w:rPr>
                <w:spacing w:val="-1"/>
                <w:sz w:val="24"/>
              </w:rPr>
              <w:t> </w:t>
            </w:r>
            <w:r>
              <w:rPr>
                <w:spacing w:val="-2"/>
                <w:sz w:val="24"/>
              </w:rPr>
              <w:t>lumpsum;</w:t>
            </w:r>
          </w:p>
          <w:p>
            <w:pPr>
              <w:pStyle w:val="TableParagraph"/>
              <w:spacing w:before="41"/>
              <w:rPr>
                <w:sz w:val="24"/>
              </w:rPr>
            </w:pPr>
            <w:r>
              <w:rPr>
                <w:sz w:val="24"/>
              </w:rPr>
              <w:t>At</w:t>
            </w:r>
            <w:r>
              <w:rPr>
                <w:spacing w:val="-2"/>
                <w:sz w:val="24"/>
              </w:rPr>
              <w:t> </w:t>
            </w:r>
            <w:r>
              <w:rPr>
                <w:sz w:val="24"/>
              </w:rPr>
              <w:t>least</w:t>
            </w:r>
            <w:r>
              <w:rPr>
                <w:spacing w:val="-1"/>
                <w:sz w:val="24"/>
              </w:rPr>
              <w:t> </w:t>
            </w:r>
            <w:r>
              <w:rPr>
                <w:sz w:val="24"/>
              </w:rPr>
              <w:t>80%</w:t>
            </w:r>
            <w:r>
              <w:rPr>
                <w:spacing w:val="-2"/>
                <w:sz w:val="24"/>
              </w:rPr>
              <w:t> </w:t>
            </w:r>
            <w:r>
              <w:rPr>
                <w:sz w:val="24"/>
              </w:rPr>
              <w:t>annuity;</w:t>
            </w:r>
            <w:r>
              <w:rPr>
                <w:spacing w:val="1"/>
                <w:sz w:val="24"/>
              </w:rPr>
              <w:t> </w:t>
            </w:r>
            <w:r>
              <w:rPr>
                <w:sz w:val="24"/>
              </w:rPr>
              <w:t>(Remains</w:t>
            </w:r>
            <w:r>
              <w:rPr>
                <w:spacing w:val="-1"/>
                <w:sz w:val="24"/>
              </w:rPr>
              <w:t> </w:t>
            </w:r>
            <w:r>
              <w:rPr>
                <w:spacing w:val="-2"/>
                <w:sz w:val="24"/>
              </w:rPr>
              <w:t>same)</w:t>
            </w:r>
          </w:p>
        </w:tc>
      </w:tr>
      <w:tr>
        <w:trPr>
          <w:trHeight w:val="1586" w:hRule="atLeast"/>
        </w:trPr>
        <w:tc>
          <w:tcPr>
            <w:tcW w:w="478" w:type="dxa"/>
          </w:tcPr>
          <w:p>
            <w:pPr>
              <w:pStyle w:val="TableParagraph"/>
              <w:spacing w:line="275" w:lineRule="exact"/>
              <w:ind w:left="9" w:right="18"/>
              <w:jc w:val="center"/>
              <w:rPr>
                <w:sz w:val="24"/>
              </w:rPr>
            </w:pPr>
            <w:r>
              <w:rPr>
                <w:spacing w:val="-5"/>
                <w:sz w:val="24"/>
              </w:rPr>
              <w:t>29</w:t>
            </w:r>
          </w:p>
        </w:tc>
        <w:tc>
          <w:tcPr>
            <w:tcW w:w="3752" w:type="dxa"/>
          </w:tcPr>
          <w:p>
            <w:pPr>
              <w:pStyle w:val="TableParagraph"/>
              <w:spacing w:line="276" w:lineRule="auto"/>
              <w:rPr>
                <w:sz w:val="24"/>
              </w:rPr>
            </w:pPr>
            <w:r>
              <w:rPr>
                <w:sz w:val="24"/>
              </w:rPr>
              <w:t>For</w:t>
            </w:r>
            <w:r>
              <w:rPr>
                <w:spacing w:val="-7"/>
                <w:sz w:val="24"/>
              </w:rPr>
              <w:t> </w:t>
            </w:r>
            <w:r>
              <w:rPr>
                <w:sz w:val="24"/>
              </w:rPr>
              <w:t>corpus</w:t>
            </w:r>
            <w:r>
              <w:rPr>
                <w:spacing w:val="-7"/>
                <w:sz w:val="24"/>
              </w:rPr>
              <w:t> </w:t>
            </w:r>
            <w:r>
              <w:rPr>
                <w:sz w:val="24"/>
              </w:rPr>
              <w:t>≤</w:t>
            </w:r>
            <w:r>
              <w:rPr>
                <w:spacing w:val="-7"/>
                <w:sz w:val="24"/>
              </w:rPr>
              <w:t> </w:t>
            </w:r>
            <w:r>
              <w:rPr>
                <w:sz w:val="24"/>
              </w:rPr>
              <w:t>₹1</w:t>
            </w:r>
            <w:r>
              <w:rPr>
                <w:spacing w:val="-7"/>
                <w:sz w:val="24"/>
              </w:rPr>
              <w:t> </w:t>
            </w:r>
            <w:r>
              <w:rPr>
                <w:sz w:val="24"/>
              </w:rPr>
              <w:t>lakh</w:t>
            </w:r>
            <w:r>
              <w:rPr>
                <w:spacing w:val="-7"/>
                <w:sz w:val="24"/>
              </w:rPr>
              <w:t> </w:t>
            </w:r>
            <w:r>
              <w:rPr>
                <w:sz w:val="24"/>
              </w:rPr>
              <w:t>→</w:t>
            </w:r>
            <w:r>
              <w:rPr>
                <w:spacing w:val="-6"/>
                <w:sz w:val="24"/>
              </w:rPr>
              <w:t> </w:t>
            </w:r>
            <w:r>
              <w:rPr>
                <w:sz w:val="24"/>
              </w:rPr>
              <w:t>100% </w:t>
            </w:r>
            <w:r>
              <w:rPr>
                <w:spacing w:val="-2"/>
                <w:sz w:val="24"/>
              </w:rPr>
              <w:t>lumpsum</w:t>
            </w:r>
          </w:p>
        </w:tc>
        <w:tc>
          <w:tcPr>
            <w:tcW w:w="6273" w:type="dxa"/>
          </w:tcPr>
          <w:p>
            <w:pPr>
              <w:pStyle w:val="TableParagraph"/>
              <w:numPr>
                <w:ilvl w:val="0"/>
                <w:numId w:val="12"/>
              </w:numPr>
              <w:tabs>
                <w:tab w:pos="352" w:val="left" w:leader="none"/>
              </w:tabs>
              <w:spacing w:line="275" w:lineRule="exact" w:before="0" w:after="0"/>
              <w:ind w:left="352" w:right="0" w:hanging="245"/>
              <w:jc w:val="left"/>
              <w:rPr>
                <w:sz w:val="24"/>
              </w:rPr>
            </w:pPr>
            <w:r>
              <w:rPr>
                <w:sz w:val="24"/>
              </w:rPr>
              <w:t>Corpus</w:t>
            </w:r>
            <w:r>
              <w:rPr>
                <w:spacing w:val="-2"/>
                <w:sz w:val="24"/>
              </w:rPr>
              <w:t> </w:t>
            </w:r>
            <w:r>
              <w:rPr>
                <w:sz w:val="24"/>
              </w:rPr>
              <w:t>≤</w:t>
            </w:r>
            <w:r>
              <w:rPr>
                <w:spacing w:val="-1"/>
                <w:sz w:val="24"/>
              </w:rPr>
              <w:t> </w:t>
            </w:r>
            <w:r>
              <w:rPr>
                <w:sz w:val="24"/>
              </w:rPr>
              <w:t>₹2</w:t>
            </w:r>
            <w:r>
              <w:rPr>
                <w:spacing w:val="-1"/>
                <w:sz w:val="24"/>
              </w:rPr>
              <w:t> </w:t>
            </w:r>
            <w:r>
              <w:rPr>
                <w:spacing w:val="-2"/>
                <w:sz w:val="24"/>
              </w:rPr>
              <w:t>lakh:</w:t>
            </w:r>
          </w:p>
          <w:p>
            <w:pPr>
              <w:pStyle w:val="TableParagraph"/>
              <w:spacing w:before="41"/>
              <w:ind w:left="297"/>
              <w:rPr>
                <w:sz w:val="24"/>
              </w:rPr>
            </w:pPr>
            <w:r>
              <w:rPr>
                <w:sz w:val="24"/>
              </w:rPr>
              <w:t>100%</w:t>
            </w:r>
            <w:r>
              <w:rPr>
                <w:spacing w:val="-3"/>
                <w:sz w:val="24"/>
              </w:rPr>
              <w:t> </w:t>
            </w:r>
            <w:r>
              <w:rPr>
                <w:sz w:val="24"/>
              </w:rPr>
              <w:t>lumpsum </w:t>
            </w:r>
            <w:r>
              <w:rPr>
                <w:spacing w:val="-4"/>
                <w:sz w:val="24"/>
              </w:rPr>
              <w:t>(or)</w:t>
            </w:r>
          </w:p>
          <w:p>
            <w:pPr>
              <w:pStyle w:val="TableParagraph"/>
              <w:spacing w:before="40"/>
              <w:ind w:left="297"/>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p>
            <w:pPr>
              <w:pStyle w:val="TableParagraph"/>
              <w:numPr>
                <w:ilvl w:val="0"/>
                <w:numId w:val="12"/>
              </w:numPr>
              <w:tabs>
                <w:tab w:pos="366" w:val="left" w:leader="none"/>
              </w:tabs>
              <w:spacing w:line="240" w:lineRule="auto" w:before="44" w:after="0"/>
              <w:ind w:left="366" w:right="0" w:hanging="259"/>
              <w:jc w:val="left"/>
              <w:rPr>
                <w:sz w:val="24"/>
              </w:rPr>
            </w:pPr>
            <w:r>
              <w:rPr>
                <w:sz w:val="24"/>
              </w:rPr>
              <w:t>Corpus</w:t>
            </w:r>
            <w:r>
              <w:rPr>
                <w:spacing w:val="-2"/>
                <w:sz w:val="24"/>
              </w:rPr>
              <w:t> </w:t>
            </w:r>
            <w:r>
              <w:rPr>
                <w:sz w:val="24"/>
              </w:rPr>
              <w:t>&gt;</w:t>
            </w:r>
            <w:r>
              <w:rPr>
                <w:spacing w:val="-2"/>
                <w:sz w:val="24"/>
              </w:rPr>
              <w:t> </w:t>
            </w:r>
            <w:r>
              <w:rPr>
                <w:sz w:val="24"/>
              </w:rPr>
              <w:t>₹2</w:t>
            </w:r>
            <w:r>
              <w:rPr>
                <w:spacing w:val="-1"/>
                <w:sz w:val="24"/>
              </w:rPr>
              <w:t> </w:t>
            </w:r>
            <w:r>
              <w:rPr>
                <w:spacing w:val="-2"/>
                <w:sz w:val="24"/>
              </w:rPr>
              <w:t>lakh:</w:t>
            </w:r>
          </w:p>
          <w:p>
            <w:pPr>
              <w:pStyle w:val="TableParagraph"/>
              <w:spacing w:before="40"/>
              <w:ind w:left="297"/>
              <w:rPr>
                <w:sz w:val="24"/>
              </w:rPr>
            </w:pPr>
            <w:r>
              <w:rPr>
                <w:sz w:val="24"/>
              </w:rPr>
              <w:t>Up</w:t>
            </w:r>
            <w:r>
              <w:rPr>
                <w:spacing w:val="-1"/>
                <w:sz w:val="24"/>
              </w:rPr>
              <w:t> </w:t>
            </w:r>
            <w:r>
              <w:rPr>
                <w:sz w:val="24"/>
              </w:rPr>
              <w:t>to 20%</w:t>
            </w:r>
            <w:r>
              <w:rPr>
                <w:spacing w:val="-1"/>
                <w:sz w:val="24"/>
              </w:rPr>
              <w:t> </w:t>
            </w:r>
            <w:r>
              <w:rPr>
                <w:sz w:val="24"/>
              </w:rPr>
              <w:t>lumpsum &amp;</w:t>
            </w:r>
            <w:r>
              <w:rPr>
                <w:spacing w:val="-3"/>
                <w:sz w:val="24"/>
              </w:rPr>
              <w:t> </w:t>
            </w:r>
            <w:r>
              <w:rPr>
                <w:sz w:val="24"/>
              </w:rPr>
              <w:t>At least 80% </w:t>
            </w:r>
            <w:r>
              <w:rPr>
                <w:spacing w:val="-2"/>
                <w:sz w:val="24"/>
              </w:rPr>
              <w:t>annuity</w:t>
            </w:r>
          </w:p>
        </w:tc>
      </w:tr>
      <w:tr>
        <w:trPr>
          <w:trHeight w:val="316" w:hRule="atLeast"/>
        </w:trPr>
        <w:tc>
          <w:tcPr>
            <w:tcW w:w="478" w:type="dxa"/>
          </w:tcPr>
          <w:p>
            <w:pPr>
              <w:pStyle w:val="TableParagraph"/>
              <w:ind w:left="0"/>
              <w:rPr>
                <w:sz w:val="24"/>
              </w:rPr>
            </w:pPr>
          </w:p>
        </w:tc>
        <w:tc>
          <w:tcPr>
            <w:tcW w:w="10025" w:type="dxa"/>
            <w:gridSpan w:val="2"/>
          </w:tcPr>
          <w:p>
            <w:pPr>
              <w:pStyle w:val="TableParagraph"/>
              <w:spacing w:line="275" w:lineRule="exact"/>
              <w:rPr>
                <w:b/>
                <w:sz w:val="24"/>
              </w:rPr>
            </w:pPr>
            <w:r>
              <w:rPr>
                <w:b/>
                <w:sz w:val="24"/>
              </w:rPr>
              <w:t>Exit due</w:t>
            </w:r>
            <w:r>
              <w:rPr>
                <w:b/>
                <w:spacing w:val="-1"/>
                <w:sz w:val="24"/>
              </w:rPr>
              <w:t> </w:t>
            </w:r>
            <w:r>
              <w:rPr>
                <w:b/>
                <w:sz w:val="24"/>
              </w:rPr>
              <w:t>to </w:t>
            </w:r>
            <w:r>
              <w:rPr>
                <w:b/>
                <w:spacing w:val="-4"/>
                <w:sz w:val="24"/>
              </w:rPr>
              <w:t>Death</w:t>
            </w:r>
          </w:p>
        </w:tc>
      </w:tr>
      <w:tr>
        <w:trPr>
          <w:trHeight w:val="952" w:hRule="atLeast"/>
        </w:trPr>
        <w:tc>
          <w:tcPr>
            <w:tcW w:w="478" w:type="dxa"/>
          </w:tcPr>
          <w:p>
            <w:pPr>
              <w:pStyle w:val="TableParagraph"/>
              <w:spacing w:before="1"/>
              <w:ind w:left="9" w:right="18"/>
              <w:jc w:val="center"/>
              <w:rPr>
                <w:sz w:val="24"/>
              </w:rPr>
            </w:pPr>
            <w:r>
              <w:rPr>
                <w:spacing w:val="-5"/>
                <w:sz w:val="24"/>
              </w:rPr>
              <w:t>30</w:t>
            </w:r>
          </w:p>
        </w:tc>
        <w:tc>
          <w:tcPr>
            <w:tcW w:w="3752" w:type="dxa"/>
          </w:tcPr>
          <w:p>
            <w:pPr>
              <w:pStyle w:val="TableParagraph"/>
              <w:spacing w:line="276" w:lineRule="auto" w:before="1"/>
              <w:ind w:right="135"/>
              <w:rPr>
                <w:sz w:val="24"/>
              </w:rPr>
            </w:pPr>
            <w:r>
              <w:rPr>
                <w:sz w:val="24"/>
              </w:rPr>
              <w:t>100%</w:t>
            </w:r>
            <w:r>
              <w:rPr>
                <w:spacing w:val="-13"/>
                <w:sz w:val="24"/>
              </w:rPr>
              <w:t> </w:t>
            </w:r>
            <w:r>
              <w:rPr>
                <w:sz w:val="24"/>
              </w:rPr>
              <w:t>lumpsum</w:t>
            </w:r>
            <w:r>
              <w:rPr>
                <w:spacing w:val="-12"/>
                <w:sz w:val="24"/>
              </w:rPr>
              <w:t> </w:t>
            </w:r>
            <w:r>
              <w:rPr>
                <w:sz w:val="24"/>
              </w:rPr>
              <w:t>permitted;</w:t>
            </w:r>
            <w:r>
              <w:rPr>
                <w:spacing w:val="-12"/>
                <w:sz w:val="24"/>
              </w:rPr>
              <w:t> </w:t>
            </w:r>
            <w:r>
              <w:rPr>
                <w:sz w:val="24"/>
              </w:rPr>
              <w:t>Option for annuity, if desired.</w:t>
            </w:r>
          </w:p>
        </w:tc>
        <w:tc>
          <w:tcPr>
            <w:tcW w:w="6273" w:type="dxa"/>
          </w:tcPr>
          <w:p>
            <w:pPr>
              <w:pStyle w:val="TableParagraph"/>
              <w:spacing w:line="276" w:lineRule="auto" w:before="1"/>
              <w:rPr>
                <w:sz w:val="24"/>
              </w:rPr>
            </w:pPr>
            <w:r>
              <w:rPr>
                <w:sz w:val="24"/>
              </w:rPr>
              <w:t>100%</w:t>
            </w:r>
            <w:r>
              <w:rPr>
                <w:spacing w:val="-7"/>
                <w:sz w:val="24"/>
              </w:rPr>
              <w:t> </w:t>
            </w:r>
            <w:r>
              <w:rPr>
                <w:sz w:val="24"/>
              </w:rPr>
              <w:t>lumpsum</w:t>
            </w:r>
            <w:r>
              <w:rPr>
                <w:spacing w:val="-6"/>
                <w:sz w:val="24"/>
              </w:rPr>
              <w:t> </w:t>
            </w:r>
            <w:r>
              <w:rPr>
                <w:sz w:val="24"/>
              </w:rPr>
              <w:t>permitted;</w:t>
            </w:r>
            <w:r>
              <w:rPr>
                <w:spacing w:val="-5"/>
                <w:sz w:val="24"/>
              </w:rPr>
              <w:t> </w:t>
            </w:r>
            <w:r>
              <w:rPr>
                <w:sz w:val="24"/>
              </w:rPr>
              <w:t>Option</w:t>
            </w:r>
            <w:r>
              <w:rPr>
                <w:spacing w:val="-6"/>
                <w:sz w:val="24"/>
              </w:rPr>
              <w:t> </w:t>
            </w:r>
            <w:r>
              <w:rPr>
                <w:sz w:val="24"/>
              </w:rPr>
              <w:t>for</w:t>
            </w:r>
            <w:r>
              <w:rPr>
                <w:spacing w:val="-7"/>
                <w:sz w:val="24"/>
              </w:rPr>
              <w:t> </w:t>
            </w:r>
            <w:r>
              <w:rPr>
                <w:sz w:val="24"/>
              </w:rPr>
              <w:t>annuity,</w:t>
            </w:r>
            <w:r>
              <w:rPr>
                <w:spacing w:val="-6"/>
                <w:sz w:val="24"/>
              </w:rPr>
              <w:t> </w:t>
            </w:r>
            <w:r>
              <w:rPr>
                <w:sz w:val="24"/>
              </w:rPr>
              <w:t>if</w:t>
            </w:r>
            <w:r>
              <w:rPr>
                <w:spacing w:val="-5"/>
                <w:sz w:val="24"/>
              </w:rPr>
              <w:t> </w:t>
            </w:r>
            <w:r>
              <w:rPr>
                <w:sz w:val="24"/>
              </w:rPr>
              <w:t>desired. (Remains same)</w:t>
            </w:r>
          </w:p>
        </w:tc>
      </w:tr>
    </w:tbl>
    <w:p>
      <w:pPr>
        <w:pStyle w:val="BodyText"/>
        <w:spacing w:before="185"/>
      </w:pPr>
    </w:p>
    <w:p>
      <w:pPr>
        <w:pStyle w:val="Heading1"/>
      </w:pPr>
      <w:r>
        <w:rPr/>
        <w:t>Note</w:t>
      </w:r>
      <w:r>
        <w:rPr>
          <w:spacing w:val="-5"/>
        </w:rPr>
        <w:t> 1:</w:t>
      </w:r>
    </w:p>
    <w:p>
      <w:pPr>
        <w:pStyle w:val="ListParagraph"/>
        <w:numPr>
          <w:ilvl w:val="0"/>
          <w:numId w:val="13"/>
        </w:numPr>
        <w:tabs>
          <w:tab w:pos="720" w:val="left" w:leader="none"/>
        </w:tabs>
        <w:spacing w:line="240" w:lineRule="auto" w:before="183" w:after="0"/>
        <w:ind w:left="720" w:right="0" w:hanging="360"/>
        <w:jc w:val="left"/>
        <w:rPr>
          <w:sz w:val="24"/>
        </w:rPr>
      </w:pPr>
      <w:r>
        <w:rPr>
          <w:sz w:val="24"/>
        </w:rPr>
        <w:t>Normal</w:t>
      </w:r>
      <w:r>
        <w:rPr>
          <w:spacing w:val="-3"/>
          <w:sz w:val="24"/>
        </w:rPr>
        <w:t> </w:t>
      </w:r>
      <w:r>
        <w:rPr>
          <w:sz w:val="24"/>
        </w:rPr>
        <w:t>Exit →</w:t>
      </w:r>
      <w:r>
        <w:rPr>
          <w:spacing w:val="-1"/>
          <w:sz w:val="24"/>
        </w:rPr>
        <w:t> </w:t>
      </w:r>
      <w:r>
        <w:rPr>
          <w:sz w:val="24"/>
        </w:rPr>
        <w:t>Exit </w:t>
      </w:r>
      <w:r>
        <w:rPr>
          <w:spacing w:val="-4"/>
          <w:sz w:val="24"/>
        </w:rPr>
        <w:t>upon,</w:t>
      </w:r>
    </w:p>
    <w:p>
      <w:pPr>
        <w:pStyle w:val="ListParagraph"/>
        <w:numPr>
          <w:ilvl w:val="1"/>
          <w:numId w:val="13"/>
        </w:numPr>
        <w:tabs>
          <w:tab w:pos="1080" w:val="left" w:leader="none"/>
        </w:tabs>
        <w:spacing w:line="240" w:lineRule="auto" w:before="41" w:after="0"/>
        <w:ind w:left="1080" w:right="0" w:hanging="360"/>
        <w:jc w:val="left"/>
        <w:rPr>
          <w:sz w:val="24"/>
        </w:rPr>
      </w:pPr>
      <w:r>
        <w:rPr>
          <w:sz w:val="24"/>
        </w:rPr>
        <w:t>Completing</w:t>
      </w:r>
      <w:r>
        <w:rPr>
          <w:spacing w:val="-7"/>
          <w:sz w:val="24"/>
        </w:rPr>
        <w:t> </w:t>
      </w:r>
      <w:r>
        <w:rPr>
          <w:sz w:val="24"/>
        </w:rPr>
        <w:t>15</w:t>
      </w:r>
      <w:r>
        <w:rPr>
          <w:spacing w:val="1"/>
          <w:sz w:val="24"/>
        </w:rPr>
        <w:t> </w:t>
      </w:r>
      <w:r>
        <w:rPr>
          <w:sz w:val="24"/>
        </w:rPr>
        <w:t>years</w:t>
      </w:r>
      <w:r>
        <w:rPr>
          <w:spacing w:val="-1"/>
          <w:sz w:val="24"/>
        </w:rPr>
        <w:t> </w:t>
      </w:r>
      <w:r>
        <w:rPr>
          <w:sz w:val="24"/>
        </w:rPr>
        <w:t>of</w:t>
      </w:r>
      <w:r>
        <w:rPr>
          <w:spacing w:val="-1"/>
          <w:sz w:val="24"/>
        </w:rPr>
        <w:t> </w:t>
      </w:r>
      <w:r>
        <w:rPr>
          <w:sz w:val="24"/>
        </w:rPr>
        <w:t>subscription</w:t>
      </w:r>
      <w:r>
        <w:rPr>
          <w:spacing w:val="-1"/>
          <w:sz w:val="24"/>
        </w:rPr>
        <w:t> </w:t>
      </w:r>
      <w:r>
        <w:rPr>
          <w:sz w:val="24"/>
        </w:rPr>
        <w:t>or</w:t>
      </w:r>
      <w:r>
        <w:rPr>
          <w:spacing w:val="-1"/>
          <w:sz w:val="24"/>
        </w:rPr>
        <w:t> </w:t>
      </w:r>
      <w:r>
        <w:rPr>
          <w:sz w:val="24"/>
        </w:rPr>
        <w:t>60</w:t>
      </w:r>
      <w:r>
        <w:rPr>
          <w:spacing w:val="1"/>
          <w:sz w:val="24"/>
        </w:rPr>
        <w:t> </w:t>
      </w:r>
      <w:r>
        <w:rPr>
          <w:sz w:val="24"/>
        </w:rPr>
        <w:t>years</w:t>
      </w:r>
      <w:r>
        <w:rPr>
          <w:spacing w:val="-2"/>
          <w:sz w:val="24"/>
        </w:rPr>
        <w:t> </w:t>
      </w:r>
      <w:r>
        <w:rPr>
          <w:sz w:val="24"/>
        </w:rPr>
        <w:t>of</w:t>
      </w:r>
      <w:r>
        <w:rPr>
          <w:spacing w:val="-1"/>
          <w:sz w:val="24"/>
        </w:rPr>
        <w:t> </w:t>
      </w:r>
      <w:r>
        <w:rPr>
          <w:sz w:val="24"/>
        </w:rPr>
        <w:t>age</w:t>
      </w:r>
      <w:r>
        <w:rPr>
          <w:spacing w:val="-2"/>
          <w:sz w:val="24"/>
        </w:rPr>
        <w:t> </w:t>
      </w:r>
      <w:r>
        <w:rPr>
          <w:sz w:val="24"/>
        </w:rPr>
        <w:t>(whichever</w:t>
      </w:r>
      <w:r>
        <w:rPr>
          <w:spacing w:val="-1"/>
          <w:sz w:val="24"/>
        </w:rPr>
        <w:t> </w:t>
      </w:r>
      <w:r>
        <w:rPr>
          <w:sz w:val="24"/>
        </w:rPr>
        <w:t>is</w:t>
      </w:r>
      <w:r>
        <w:rPr>
          <w:spacing w:val="-1"/>
          <w:sz w:val="24"/>
        </w:rPr>
        <w:t> </w:t>
      </w:r>
      <w:r>
        <w:rPr>
          <w:sz w:val="24"/>
        </w:rPr>
        <w:t>earlier)</w:t>
      </w:r>
      <w:r>
        <w:rPr>
          <w:spacing w:val="-3"/>
          <w:sz w:val="24"/>
        </w:rPr>
        <w:t> </w:t>
      </w:r>
      <w:r>
        <w:rPr>
          <w:sz w:val="24"/>
        </w:rPr>
        <w:t>(All</w:t>
      </w:r>
      <w:r>
        <w:rPr>
          <w:spacing w:val="-1"/>
          <w:sz w:val="24"/>
        </w:rPr>
        <w:t> </w:t>
      </w:r>
      <w:r>
        <w:rPr>
          <w:sz w:val="24"/>
        </w:rPr>
        <w:t>citizen</w:t>
      </w:r>
      <w:r>
        <w:rPr>
          <w:spacing w:val="-1"/>
          <w:sz w:val="24"/>
        </w:rPr>
        <w:t> </w:t>
      </w:r>
      <w:r>
        <w:rPr>
          <w:spacing w:val="-2"/>
          <w:sz w:val="24"/>
        </w:rPr>
        <w:t>model);</w:t>
      </w:r>
    </w:p>
    <w:p>
      <w:pPr>
        <w:pStyle w:val="ListParagraph"/>
        <w:numPr>
          <w:ilvl w:val="1"/>
          <w:numId w:val="13"/>
        </w:numPr>
        <w:tabs>
          <w:tab w:pos="1078" w:val="left" w:leader="none"/>
        </w:tabs>
        <w:spacing w:line="240" w:lineRule="auto" w:before="41" w:after="0"/>
        <w:ind w:left="1078" w:right="0" w:hanging="358"/>
        <w:jc w:val="left"/>
        <w:rPr>
          <w:sz w:val="24"/>
        </w:rPr>
      </w:pPr>
      <w:r>
        <w:rPr>
          <w:sz w:val="24"/>
        </w:rPr>
        <w:t>Superannuation</w:t>
      </w:r>
      <w:r>
        <w:rPr>
          <w:spacing w:val="-4"/>
          <w:sz w:val="24"/>
        </w:rPr>
        <w:t> </w:t>
      </w:r>
      <w:r>
        <w:rPr>
          <w:sz w:val="24"/>
        </w:rPr>
        <w:t>/</w:t>
      </w:r>
      <w:r>
        <w:rPr>
          <w:spacing w:val="-2"/>
          <w:sz w:val="24"/>
        </w:rPr>
        <w:t> </w:t>
      </w:r>
      <w:r>
        <w:rPr>
          <w:sz w:val="24"/>
        </w:rPr>
        <w:t>retirement</w:t>
      </w:r>
      <w:r>
        <w:rPr>
          <w:spacing w:val="-2"/>
          <w:sz w:val="24"/>
        </w:rPr>
        <w:t> </w:t>
      </w:r>
      <w:r>
        <w:rPr>
          <w:sz w:val="24"/>
        </w:rPr>
        <w:t>(Government</w:t>
      </w:r>
      <w:r>
        <w:rPr>
          <w:spacing w:val="-2"/>
          <w:sz w:val="24"/>
        </w:rPr>
        <w:t> </w:t>
      </w:r>
      <w:r>
        <w:rPr>
          <w:sz w:val="24"/>
        </w:rPr>
        <w:t>and</w:t>
      </w:r>
      <w:r>
        <w:rPr>
          <w:spacing w:val="-1"/>
          <w:sz w:val="24"/>
        </w:rPr>
        <w:t> </w:t>
      </w:r>
      <w:r>
        <w:rPr>
          <w:sz w:val="24"/>
        </w:rPr>
        <w:t>Corporate</w:t>
      </w:r>
      <w:r>
        <w:rPr>
          <w:spacing w:val="-1"/>
          <w:sz w:val="24"/>
        </w:rPr>
        <w:t> </w:t>
      </w:r>
      <w:r>
        <w:rPr>
          <w:spacing w:val="-2"/>
          <w:sz w:val="24"/>
        </w:rPr>
        <w:t>Sector)</w:t>
      </w:r>
    </w:p>
    <w:p>
      <w:pPr>
        <w:pStyle w:val="ListParagraph"/>
        <w:numPr>
          <w:ilvl w:val="0"/>
          <w:numId w:val="13"/>
        </w:numPr>
        <w:tabs>
          <w:tab w:pos="720" w:val="left" w:leader="none"/>
        </w:tabs>
        <w:spacing w:line="240" w:lineRule="auto" w:before="43" w:after="0"/>
        <w:ind w:left="720" w:right="0" w:hanging="360"/>
        <w:jc w:val="left"/>
        <w:rPr>
          <w:sz w:val="24"/>
        </w:rPr>
      </w:pPr>
      <w:r>
        <w:rPr>
          <w:sz w:val="24"/>
        </w:rPr>
        <w:t>Vesting</w:t>
      </w:r>
      <w:r>
        <w:rPr>
          <w:spacing w:val="-4"/>
          <w:sz w:val="24"/>
        </w:rPr>
        <w:t> </w:t>
      </w:r>
      <w:r>
        <w:rPr>
          <w:sz w:val="24"/>
        </w:rPr>
        <w:t>period</w:t>
      </w:r>
      <w:r>
        <w:rPr>
          <w:spacing w:val="-1"/>
          <w:sz w:val="24"/>
        </w:rPr>
        <w:t> </w:t>
      </w:r>
      <w:r>
        <w:rPr>
          <w:sz w:val="24"/>
        </w:rPr>
        <w:t>→</w:t>
      </w:r>
      <w:r>
        <w:rPr>
          <w:spacing w:val="-1"/>
          <w:sz w:val="24"/>
        </w:rPr>
        <w:t> </w:t>
      </w:r>
      <w:r>
        <w:rPr>
          <w:sz w:val="24"/>
        </w:rPr>
        <w:t>Period of</w:t>
      </w:r>
      <w:r>
        <w:rPr>
          <w:spacing w:val="-1"/>
          <w:sz w:val="24"/>
        </w:rPr>
        <w:t> </w:t>
      </w:r>
      <w:r>
        <w:rPr>
          <w:sz w:val="24"/>
        </w:rPr>
        <w:t>subscription</w:t>
      </w:r>
      <w:r>
        <w:rPr>
          <w:spacing w:val="-1"/>
          <w:sz w:val="24"/>
        </w:rPr>
        <w:t> </w:t>
      </w:r>
      <w:r>
        <w:rPr>
          <w:sz w:val="24"/>
        </w:rPr>
        <w:t>required</w:t>
      </w:r>
      <w:r>
        <w:rPr>
          <w:spacing w:val="1"/>
          <w:sz w:val="24"/>
        </w:rPr>
        <w:t> </w:t>
      </w:r>
      <w:r>
        <w:rPr>
          <w:sz w:val="24"/>
        </w:rPr>
        <w:t>to</w:t>
      </w:r>
      <w:r>
        <w:rPr>
          <w:spacing w:val="-2"/>
          <w:sz w:val="24"/>
        </w:rPr>
        <w:t> </w:t>
      </w:r>
      <w:r>
        <w:rPr>
          <w:sz w:val="24"/>
        </w:rPr>
        <w:t>become</w:t>
      </w:r>
      <w:r>
        <w:rPr>
          <w:spacing w:val="-1"/>
          <w:sz w:val="24"/>
        </w:rPr>
        <w:t> </w:t>
      </w:r>
      <w:r>
        <w:rPr>
          <w:sz w:val="24"/>
        </w:rPr>
        <w:t>eligible</w:t>
      </w:r>
      <w:r>
        <w:rPr>
          <w:spacing w:val="-1"/>
          <w:sz w:val="24"/>
        </w:rPr>
        <w:t> </w:t>
      </w:r>
      <w:r>
        <w:rPr>
          <w:sz w:val="24"/>
        </w:rPr>
        <w:t>for</w:t>
      </w:r>
      <w:r>
        <w:rPr>
          <w:spacing w:val="-1"/>
          <w:sz w:val="24"/>
        </w:rPr>
        <w:t> </w:t>
      </w:r>
      <w:r>
        <w:rPr>
          <w:sz w:val="24"/>
        </w:rPr>
        <w:t>Normal</w:t>
      </w:r>
      <w:r>
        <w:rPr>
          <w:spacing w:val="-1"/>
          <w:sz w:val="24"/>
        </w:rPr>
        <w:t> </w:t>
      </w:r>
      <w:r>
        <w:rPr>
          <w:spacing w:val="-4"/>
          <w:sz w:val="24"/>
        </w:rPr>
        <w:t>Exit</w:t>
      </w:r>
    </w:p>
    <w:p>
      <w:pPr>
        <w:pStyle w:val="ListParagraph"/>
        <w:numPr>
          <w:ilvl w:val="0"/>
          <w:numId w:val="13"/>
        </w:numPr>
        <w:tabs>
          <w:tab w:pos="720" w:val="left" w:leader="none"/>
        </w:tabs>
        <w:spacing w:line="240" w:lineRule="auto" w:before="41" w:after="0"/>
        <w:ind w:left="720" w:right="0" w:hanging="360"/>
        <w:jc w:val="left"/>
        <w:rPr>
          <w:sz w:val="24"/>
        </w:rPr>
      </w:pPr>
      <w:r>
        <w:rPr>
          <w:sz w:val="24"/>
        </w:rPr>
        <w:t>Premature</w:t>
      </w:r>
      <w:r>
        <w:rPr>
          <w:spacing w:val="-2"/>
          <w:sz w:val="24"/>
        </w:rPr>
        <w:t> </w:t>
      </w:r>
      <w:r>
        <w:rPr>
          <w:sz w:val="24"/>
        </w:rPr>
        <w:t>Exit</w:t>
      </w:r>
      <w:r>
        <w:rPr>
          <w:spacing w:val="-1"/>
          <w:sz w:val="24"/>
        </w:rPr>
        <w:t> </w:t>
      </w:r>
      <w:r>
        <w:rPr>
          <w:sz w:val="24"/>
        </w:rPr>
        <w:t>→ Exit</w:t>
      </w:r>
      <w:r>
        <w:rPr>
          <w:spacing w:val="-1"/>
          <w:sz w:val="24"/>
        </w:rPr>
        <w:t> </w:t>
      </w:r>
      <w:r>
        <w:rPr>
          <w:sz w:val="24"/>
        </w:rPr>
        <w:t>prior</w:t>
      </w:r>
      <w:r>
        <w:rPr>
          <w:spacing w:val="-1"/>
          <w:sz w:val="24"/>
        </w:rPr>
        <w:t> </w:t>
      </w:r>
      <w:r>
        <w:rPr>
          <w:sz w:val="24"/>
        </w:rPr>
        <w:t>to</w:t>
      </w:r>
      <w:r>
        <w:rPr>
          <w:spacing w:val="-1"/>
          <w:sz w:val="24"/>
        </w:rPr>
        <w:t> </w:t>
      </w:r>
      <w:r>
        <w:rPr>
          <w:sz w:val="24"/>
        </w:rPr>
        <w:t>completion of</w:t>
      </w:r>
      <w:r>
        <w:rPr>
          <w:spacing w:val="-1"/>
          <w:sz w:val="24"/>
        </w:rPr>
        <w:t> </w:t>
      </w:r>
      <w:r>
        <w:rPr>
          <w:sz w:val="24"/>
        </w:rPr>
        <w:t>vesting</w:t>
      </w:r>
      <w:r>
        <w:rPr>
          <w:spacing w:val="-2"/>
          <w:sz w:val="24"/>
        </w:rPr>
        <w:t> period</w:t>
      </w:r>
    </w:p>
    <w:p>
      <w:pPr>
        <w:pStyle w:val="ListParagraph"/>
        <w:numPr>
          <w:ilvl w:val="0"/>
          <w:numId w:val="13"/>
        </w:numPr>
        <w:tabs>
          <w:tab w:pos="720" w:val="left" w:leader="none"/>
        </w:tabs>
        <w:spacing w:line="240" w:lineRule="auto" w:before="40" w:after="0"/>
        <w:ind w:left="720" w:right="0" w:hanging="360"/>
        <w:jc w:val="left"/>
        <w:rPr>
          <w:sz w:val="24"/>
        </w:rPr>
      </w:pPr>
      <w:r>
        <w:rPr>
          <w:sz w:val="24"/>
        </w:rPr>
        <w:t>Lock-in</w:t>
      </w:r>
      <w:r>
        <w:rPr>
          <w:spacing w:val="-2"/>
          <w:sz w:val="24"/>
        </w:rPr>
        <w:t> </w:t>
      </w:r>
      <w:r>
        <w:rPr>
          <w:sz w:val="24"/>
        </w:rPr>
        <w:t>period</w:t>
      </w:r>
      <w:r>
        <w:rPr>
          <w:spacing w:val="-1"/>
          <w:sz w:val="24"/>
        </w:rPr>
        <w:t> </w:t>
      </w:r>
      <w:r>
        <w:rPr>
          <w:sz w:val="24"/>
        </w:rPr>
        <w:t>→</w:t>
      </w:r>
      <w:r>
        <w:rPr>
          <w:spacing w:val="-1"/>
          <w:sz w:val="24"/>
        </w:rPr>
        <w:t> </w:t>
      </w:r>
      <w:r>
        <w:rPr>
          <w:sz w:val="24"/>
        </w:rPr>
        <w:t>Period</w:t>
      </w:r>
      <w:r>
        <w:rPr>
          <w:spacing w:val="-1"/>
          <w:sz w:val="24"/>
        </w:rPr>
        <w:t> </w:t>
      </w:r>
      <w:r>
        <w:rPr>
          <w:sz w:val="24"/>
        </w:rPr>
        <w:t>of</w:t>
      </w:r>
      <w:r>
        <w:rPr>
          <w:spacing w:val="-1"/>
          <w:sz w:val="24"/>
        </w:rPr>
        <w:t> </w:t>
      </w:r>
      <w:r>
        <w:rPr>
          <w:sz w:val="24"/>
        </w:rPr>
        <w:t>subscription</w:t>
      </w:r>
      <w:r>
        <w:rPr>
          <w:spacing w:val="-2"/>
          <w:sz w:val="24"/>
        </w:rPr>
        <w:t> </w:t>
      </w:r>
      <w:r>
        <w:rPr>
          <w:sz w:val="24"/>
        </w:rPr>
        <w:t>required</w:t>
      </w:r>
      <w:r>
        <w:rPr>
          <w:spacing w:val="1"/>
          <w:sz w:val="24"/>
        </w:rPr>
        <w:t> </w:t>
      </w:r>
      <w:r>
        <w:rPr>
          <w:sz w:val="24"/>
        </w:rPr>
        <w:t>to</w:t>
      </w:r>
      <w:r>
        <w:rPr>
          <w:spacing w:val="-1"/>
          <w:sz w:val="24"/>
        </w:rPr>
        <w:t> </w:t>
      </w:r>
      <w:r>
        <w:rPr>
          <w:sz w:val="24"/>
        </w:rPr>
        <w:t>become</w:t>
      </w:r>
      <w:r>
        <w:rPr>
          <w:spacing w:val="-2"/>
          <w:sz w:val="24"/>
        </w:rPr>
        <w:t> </w:t>
      </w:r>
      <w:r>
        <w:rPr>
          <w:sz w:val="24"/>
        </w:rPr>
        <w:t>eligible</w:t>
      </w:r>
      <w:r>
        <w:rPr>
          <w:spacing w:val="-2"/>
          <w:sz w:val="24"/>
        </w:rPr>
        <w:t> </w:t>
      </w:r>
      <w:r>
        <w:rPr>
          <w:sz w:val="24"/>
        </w:rPr>
        <w:t>for</w:t>
      </w:r>
      <w:r>
        <w:rPr>
          <w:spacing w:val="-3"/>
          <w:sz w:val="24"/>
        </w:rPr>
        <w:t> </w:t>
      </w:r>
      <w:r>
        <w:rPr>
          <w:sz w:val="24"/>
        </w:rPr>
        <w:t>Premature</w:t>
      </w:r>
      <w:r>
        <w:rPr>
          <w:spacing w:val="-2"/>
          <w:sz w:val="24"/>
        </w:rPr>
        <w:t> </w:t>
      </w:r>
      <w:r>
        <w:rPr>
          <w:spacing w:val="-4"/>
          <w:sz w:val="24"/>
        </w:rPr>
        <w:t>Exit</w:t>
      </w:r>
    </w:p>
    <w:p>
      <w:pPr>
        <w:pStyle w:val="ListParagraph"/>
        <w:numPr>
          <w:ilvl w:val="0"/>
          <w:numId w:val="13"/>
        </w:numPr>
        <w:tabs>
          <w:tab w:pos="720" w:val="left" w:leader="none"/>
        </w:tabs>
        <w:spacing w:line="240" w:lineRule="auto" w:before="42" w:after="0"/>
        <w:ind w:left="720" w:right="0" w:hanging="360"/>
        <w:jc w:val="left"/>
        <w:rPr>
          <w:sz w:val="24"/>
        </w:rPr>
      </w:pPr>
      <w:r>
        <w:rPr>
          <w:sz w:val="24"/>
        </w:rPr>
        <w:t>SLW</w:t>
      </w:r>
      <w:r>
        <w:rPr>
          <w:spacing w:val="-1"/>
          <w:sz w:val="24"/>
        </w:rPr>
        <w:t> </w:t>
      </w:r>
      <w:r>
        <w:rPr>
          <w:sz w:val="24"/>
        </w:rPr>
        <w:t>→</w:t>
      </w:r>
      <w:r>
        <w:rPr>
          <w:spacing w:val="-1"/>
          <w:sz w:val="24"/>
        </w:rPr>
        <w:t> </w:t>
      </w:r>
      <w:r>
        <w:rPr>
          <w:sz w:val="24"/>
        </w:rPr>
        <w:t>Systematic</w:t>
      </w:r>
      <w:r>
        <w:rPr>
          <w:spacing w:val="-1"/>
          <w:sz w:val="24"/>
        </w:rPr>
        <w:t> </w:t>
      </w:r>
      <w:r>
        <w:rPr>
          <w:sz w:val="24"/>
        </w:rPr>
        <w:t>Lumpsum</w:t>
      </w:r>
      <w:r>
        <w:rPr>
          <w:spacing w:val="-1"/>
          <w:sz w:val="24"/>
        </w:rPr>
        <w:t> </w:t>
      </w:r>
      <w:r>
        <w:rPr>
          <w:spacing w:val="-2"/>
          <w:sz w:val="24"/>
        </w:rPr>
        <w:t>Withdrawal</w:t>
      </w:r>
    </w:p>
    <w:p>
      <w:pPr>
        <w:pStyle w:val="ListParagraph"/>
        <w:numPr>
          <w:ilvl w:val="0"/>
          <w:numId w:val="13"/>
        </w:numPr>
        <w:tabs>
          <w:tab w:pos="720" w:val="left" w:leader="none"/>
        </w:tabs>
        <w:spacing w:line="240" w:lineRule="auto" w:before="43" w:after="0"/>
        <w:ind w:left="720" w:right="0" w:hanging="360"/>
        <w:jc w:val="left"/>
        <w:rPr>
          <w:sz w:val="24"/>
        </w:rPr>
      </w:pPr>
      <w:r>
        <w:rPr>
          <w:sz w:val="24"/>
        </w:rPr>
        <w:t>SUR</w:t>
      </w:r>
      <w:r>
        <w:rPr>
          <w:spacing w:val="-2"/>
          <w:sz w:val="24"/>
        </w:rPr>
        <w:t> </w:t>
      </w:r>
      <w:r>
        <w:rPr>
          <w:sz w:val="24"/>
        </w:rPr>
        <w:t>→</w:t>
      </w:r>
      <w:r>
        <w:rPr>
          <w:spacing w:val="-1"/>
          <w:sz w:val="24"/>
        </w:rPr>
        <w:t> </w:t>
      </w:r>
      <w:r>
        <w:rPr>
          <w:sz w:val="24"/>
        </w:rPr>
        <w:t>Systematic</w:t>
      </w:r>
      <w:r>
        <w:rPr>
          <w:spacing w:val="-1"/>
          <w:sz w:val="24"/>
        </w:rPr>
        <w:t> </w:t>
      </w:r>
      <w:r>
        <w:rPr>
          <w:sz w:val="24"/>
        </w:rPr>
        <w:t>Unit</w:t>
      </w:r>
      <w:r>
        <w:rPr>
          <w:spacing w:val="-1"/>
          <w:sz w:val="24"/>
        </w:rPr>
        <w:t> </w:t>
      </w:r>
      <w:r>
        <w:rPr>
          <w:spacing w:val="-2"/>
          <w:sz w:val="24"/>
        </w:rPr>
        <w:t>Withdrawal</w:t>
      </w:r>
    </w:p>
    <w:p>
      <w:pPr>
        <w:pStyle w:val="BodyText"/>
        <w:spacing w:before="202"/>
      </w:pPr>
    </w:p>
    <w:p>
      <w:pPr>
        <w:pStyle w:val="Heading1"/>
      </w:pPr>
      <w:r>
        <w:rPr/>
        <w:t>Note</w:t>
      </w:r>
      <w:r>
        <w:rPr>
          <w:spacing w:val="-5"/>
        </w:rPr>
        <w:t> 2:</w:t>
      </w:r>
    </w:p>
    <w:p>
      <w:pPr>
        <w:pStyle w:val="BodyText"/>
        <w:spacing w:line="276" w:lineRule="auto" w:before="182"/>
        <w:ind w:left="360" w:right="543"/>
        <w:jc w:val="both"/>
      </w:pPr>
      <w:r>
        <w:rPr/>
        <w:t>The</w:t>
      </w:r>
      <w:r>
        <w:rPr>
          <w:spacing w:val="-15"/>
        </w:rPr>
        <w:t> </w:t>
      </w:r>
      <w:r>
        <w:rPr/>
        <w:t>changes</w:t>
      </w:r>
      <w:r>
        <w:rPr>
          <w:spacing w:val="-14"/>
        </w:rPr>
        <w:t> </w:t>
      </w:r>
      <w:r>
        <w:rPr/>
        <w:t>tabulated</w:t>
      </w:r>
      <w:r>
        <w:rPr>
          <w:spacing w:val="-11"/>
        </w:rPr>
        <w:t> </w:t>
      </w:r>
      <w:r>
        <w:rPr/>
        <w:t>above</w:t>
      </w:r>
      <w:r>
        <w:rPr>
          <w:spacing w:val="-14"/>
        </w:rPr>
        <w:t> </w:t>
      </w:r>
      <w:r>
        <w:rPr/>
        <w:t>are</w:t>
      </w:r>
      <w:r>
        <w:rPr>
          <w:spacing w:val="-15"/>
        </w:rPr>
        <w:t> </w:t>
      </w:r>
      <w:r>
        <w:rPr/>
        <w:t>some</w:t>
      </w:r>
      <w:r>
        <w:rPr>
          <w:spacing w:val="-13"/>
        </w:rPr>
        <w:t> </w:t>
      </w:r>
      <w:r>
        <w:rPr/>
        <w:t>of</w:t>
      </w:r>
      <w:r>
        <w:rPr>
          <w:spacing w:val="-14"/>
        </w:rPr>
        <w:t> </w:t>
      </w:r>
      <w:r>
        <w:rPr/>
        <w:t>the</w:t>
      </w:r>
      <w:r>
        <w:rPr>
          <w:spacing w:val="-14"/>
        </w:rPr>
        <w:t> </w:t>
      </w:r>
      <w:r>
        <w:rPr/>
        <w:t>broad</w:t>
      </w:r>
      <w:r>
        <w:rPr>
          <w:spacing w:val="-11"/>
        </w:rPr>
        <w:t> </w:t>
      </w:r>
      <w:r>
        <w:rPr/>
        <w:t>key</w:t>
      </w:r>
      <w:r>
        <w:rPr>
          <w:spacing w:val="-15"/>
        </w:rPr>
        <w:t> </w:t>
      </w:r>
      <w:r>
        <w:rPr/>
        <w:t>amendments</w:t>
      </w:r>
      <w:r>
        <w:rPr>
          <w:spacing w:val="-12"/>
        </w:rPr>
        <w:t> </w:t>
      </w:r>
      <w:r>
        <w:rPr/>
        <w:t>(indicative</w:t>
      </w:r>
      <w:r>
        <w:rPr>
          <w:spacing w:val="-14"/>
        </w:rPr>
        <w:t> </w:t>
      </w:r>
      <w:r>
        <w:rPr/>
        <w:t>but</w:t>
      </w:r>
      <w:r>
        <w:rPr>
          <w:spacing w:val="-13"/>
        </w:rPr>
        <w:t> </w:t>
      </w:r>
      <w:r>
        <w:rPr/>
        <w:t>not</w:t>
      </w:r>
      <w:r>
        <w:rPr>
          <w:spacing w:val="-13"/>
        </w:rPr>
        <w:t> </w:t>
      </w:r>
      <w:r>
        <w:rPr/>
        <w:t>exhaustive)</w:t>
      </w:r>
      <w:r>
        <w:rPr>
          <w:spacing w:val="-14"/>
        </w:rPr>
        <w:t> </w:t>
      </w:r>
      <w:r>
        <w:rPr/>
        <w:t>effected in the Exit Regulations. For complete detailed changes, PFRDA (Exits and withdrawals under the NPS) (Amendment) Regulations, 2025 may be referred @ </w:t>
      </w:r>
      <w:hyperlink r:id="rId7">
        <w:r>
          <w:rPr>
            <w:color w:val="0462C1"/>
            <w:u w:val="single" w:color="0462C1"/>
          </w:rPr>
          <w:t>https://www.pfrda.org.in/</w:t>
        </w:r>
      </w:hyperlink>
    </w:p>
    <w:sectPr>
      <w:pgSz w:w="12240" w:h="15840"/>
      <w:pgMar w:header="720" w:footer="0" w:top="1880" w:bottom="280" w:left="72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rPr>
        <w:sz w:val="20"/>
      </w:rPr>
    </w:pPr>
    <w:r>
      <w:rPr>
        <w:sz w:val="20"/>
      </w:rPr>
      <w:drawing>
        <wp:anchor distT="0" distB="0" distL="0" distR="0" allowOverlap="1" layoutInCell="1" locked="0" behindDoc="1" simplePos="0" relativeHeight="487227392">
          <wp:simplePos x="0" y="0"/>
          <wp:positionH relativeFrom="page">
            <wp:posOffset>544078</wp:posOffset>
          </wp:positionH>
          <wp:positionV relativeFrom="page">
            <wp:posOffset>457200</wp:posOffset>
          </wp:positionV>
          <wp:extent cx="4231626" cy="730250"/>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4231626" cy="730250"/>
                  </a:xfrm>
                  <a:prstGeom prst="rect">
                    <a:avLst/>
                  </a:prstGeom>
                </pic:spPr>
              </pic:pic>
            </a:graphicData>
          </a:graphic>
        </wp:anchor>
      </w:drawing>
    </w:r>
    <w:r>
      <w:rPr>
        <w:sz w:val="20"/>
      </w:rPr>
      <w:drawing>
        <wp:anchor distT="0" distB="0" distL="0" distR="0" allowOverlap="1" layoutInCell="1" locked="0" behindDoc="1" simplePos="0" relativeHeight="487227904">
          <wp:simplePos x="0" y="0"/>
          <wp:positionH relativeFrom="page">
            <wp:posOffset>5139054</wp:posOffset>
          </wp:positionH>
          <wp:positionV relativeFrom="page">
            <wp:posOffset>523494</wp:posOffset>
          </wp:positionV>
          <wp:extent cx="1593469" cy="597534"/>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1593469" cy="597534"/>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720" w:hanging="36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lowerRoman"/>
      <w:lvlText w:val="%2)"/>
      <w:lvlJc w:val="left"/>
      <w:pPr>
        <w:ind w:left="1080" w:hanging="360"/>
        <w:jc w:val="left"/>
      </w:pPr>
      <w:rPr>
        <w:rFonts w:hint="default" w:ascii="Times New Roman" w:hAnsi="Times New Roman" w:eastAsia="Times New Roman" w:cs="Times New Roman"/>
        <w:b w:val="0"/>
        <w:bCs w:val="0"/>
        <w:i w:val="0"/>
        <w:iCs w:val="0"/>
        <w:spacing w:val="-1"/>
        <w:w w:val="97"/>
        <w:sz w:val="24"/>
        <w:szCs w:val="24"/>
        <w:lang w:val="en-US" w:eastAsia="en-US" w:bidi="ar-SA"/>
      </w:rPr>
    </w:lvl>
    <w:lvl w:ilvl="2">
      <w:start w:val="0"/>
      <w:numFmt w:val="bullet"/>
      <w:lvlText w:val="•"/>
      <w:lvlJc w:val="left"/>
      <w:pPr>
        <w:ind w:left="2200" w:hanging="360"/>
      </w:pPr>
      <w:rPr>
        <w:rFonts w:hint="default"/>
        <w:lang w:val="en-US" w:eastAsia="en-US" w:bidi="ar-SA"/>
      </w:rPr>
    </w:lvl>
    <w:lvl w:ilvl="3">
      <w:start w:val="0"/>
      <w:numFmt w:val="bullet"/>
      <w:lvlText w:val="•"/>
      <w:lvlJc w:val="left"/>
      <w:pPr>
        <w:ind w:left="3320" w:hanging="360"/>
      </w:pPr>
      <w:rPr>
        <w:rFonts w:hint="default"/>
        <w:lang w:val="en-US" w:eastAsia="en-US" w:bidi="ar-SA"/>
      </w:rPr>
    </w:lvl>
    <w:lvl w:ilvl="4">
      <w:start w:val="0"/>
      <w:numFmt w:val="bullet"/>
      <w:lvlText w:val="•"/>
      <w:lvlJc w:val="left"/>
      <w:pPr>
        <w:ind w:left="4440" w:hanging="360"/>
      </w:pPr>
      <w:rPr>
        <w:rFonts w:hint="default"/>
        <w:lang w:val="en-US" w:eastAsia="en-US" w:bidi="ar-SA"/>
      </w:rPr>
    </w:lvl>
    <w:lvl w:ilvl="5">
      <w:start w:val="0"/>
      <w:numFmt w:val="bullet"/>
      <w:lvlText w:val="•"/>
      <w:lvlJc w:val="left"/>
      <w:pPr>
        <w:ind w:left="5560" w:hanging="360"/>
      </w:pPr>
      <w:rPr>
        <w:rFonts w:hint="default"/>
        <w:lang w:val="en-US" w:eastAsia="en-US" w:bidi="ar-SA"/>
      </w:rPr>
    </w:lvl>
    <w:lvl w:ilvl="6">
      <w:start w:val="0"/>
      <w:numFmt w:val="bullet"/>
      <w:lvlText w:val="•"/>
      <w:lvlJc w:val="left"/>
      <w:pPr>
        <w:ind w:left="6680" w:hanging="360"/>
      </w:pPr>
      <w:rPr>
        <w:rFonts w:hint="default"/>
        <w:lang w:val="en-US" w:eastAsia="en-US" w:bidi="ar-SA"/>
      </w:rPr>
    </w:lvl>
    <w:lvl w:ilvl="7">
      <w:start w:val="0"/>
      <w:numFmt w:val="bullet"/>
      <w:lvlText w:val="•"/>
      <w:lvlJc w:val="left"/>
      <w:pPr>
        <w:ind w:left="780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11">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10">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9">
    <w:multiLevelType w:val="hybridMultilevel"/>
    <w:lvl w:ilvl="0">
      <w:start w:val="2"/>
      <w:numFmt w:val="lowerRoman"/>
      <w:lvlText w:val="%1)"/>
      <w:lvlJc w:val="left"/>
      <w:pPr>
        <w:ind w:left="381" w:hanging="274"/>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lowerLetter"/>
      <w:lvlText w:val="%2)"/>
      <w:lvlJc w:val="left"/>
      <w:pPr>
        <w:ind w:left="467"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1104" w:hanging="360"/>
      </w:pPr>
      <w:rPr>
        <w:rFonts w:hint="default"/>
        <w:lang w:val="en-US" w:eastAsia="en-US" w:bidi="ar-SA"/>
      </w:rPr>
    </w:lvl>
    <w:lvl w:ilvl="3">
      <w:start w:val="0"/>
      <w:numFmt w:val="bullet"/>
      <w:lvlText w:val="•"/>
      <w:lvlJc w:val="left"/>
      <w:pPr>
        <w:ind w:left="1749" w:hanging="360"/>
      </w:pPr>
      <w:rPr>
        <w:rFonts w:hint="default"/>
        <w:lang w:val="en-US" w:eastAsia="en-US" w:bidi="ar-SA"/>
      </w:rPr>
    </w:lvl>
    <w:lvl w:ilvl="4">
      <w:start w:val="0"/>
      <w:numFmt w:val="bullet"/>
      <w:lvlText w:val="•"/>
      <w:lvlJc w:val="left"/>
      <w:pPr>
        <w:ind w:left="2394" w:hanging="360"/>
      </w:pPr>
      <w:rPr>
        <w:rFonts w:hint="default"/>
        <w:lang w:val="en-US" w:eastAsia="en-US" w:bidi="ar-SA"/>
      </w:rPr>
    </w:lvl>
    <w:lvl w:ilvl="5">
      <w:start w:val="0"/>
      <w:numFmt w:val="bullet"/>
      <w:lvlText w:val="•"/>
      <w:lvlJc w:val="left"/>
      <w:pPr>
        <w:ind w:left="3039" w:hanging="360"/>
      </w:pPr>
      <w:rPr>
        <w:rFonts w:hint="default"/>
        <w:lang w:val="en-US" w:eastAsia="en-US" w:bidi="ar-SA"/>
      </w:rPr>
    </w:lvl>
    <w:lvl w:ilvl="6">
      <w:start w:val="0"/>
      <w:numFmt w:val="bullet"/>
      <w:lvlText w:val="•"/>
      <w:lvlJc w:val="left"/>
      <w:pPr>
        <w:ind w:left="3683" w:hanging="360"/>
      </w:pPr>
      <w:rPr>
        <w:rFonts w:hint="default"/>
        <w:lang w:val="en-US" w:eastAsia="en-US" w:bidi="ar-SA"/>
      </w:rPr>
    </w:lvl>
    <w:lvl w:ilvl="7">
      <w:start w:val="0"/>
      <w:numFmt w:val="bullet"/>
      <w:lvlText w:val="•"/>
      <w:lvlJc w:val="left"/>
      <w:pPr>
        <w:ind w:left="4328" w:hanging="360"/>
      </w:pPr>
      <w:rPr>
        <w:rFonts w:hint="default"/>
        <w:lang w:val="en-US" w:eastAsia="en-US" w:bidi="ar-SA"/>
      </w:rPr>
    </w:lvl>
    <w:lvl w:ilvl="8">
      <w:start w:val="0"/>
      <w:numFmt w:val="bullet"/>
      <w:lvlText w:val="•"/>
      <w:lvlJc w:val="left"/>
      <w:pPr>
        <w:ind w:left="4973" w:hanging="360"/>
      </w:pPr>
      <w:rPr>
        <w:rFonts w:hint="default"/>
        <w:lang w:val="en-US" w:eastAsia="en-US" w:bidi="ar-SA"/>
      </w:rPr>
    </w:lvl>
  </w:abstractNum>
  <w:abstractNum w:abstractNumId="8">
    <w:multiLevelType w:val="hybridMultilevel"/>
    <w:lvl w:ilvl="0">
      <w:start w:val="1"/>
      <w:numFmt w:val="lowerRoman"/>
      <w:lvlText w:val="%1)"/>
      <w:lvlJc w:val="left"/>
      <w:pPr>
        <w:ind w:left="314" w:hanging="207"/>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lowerLetter"/>
      <w:lvlText w:val="%2)"/>
      <w:lvlJc w:val="left"/>
      <w:pPr>
        <w:ind w:left="467"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1104" w:hanging="360"/>
      </w:pPr>
      <w:rPr>
        <w:rFonts w:hint="default"/>
        <w:lang w:val="en-US" w:eastAsia="en-US" w:bidi="ar-SA"/>
      </w:rPr>
    </w:lvl>
    <w:lvl w:ilvl="3">
      <w:start w:val="0"/>
      <w:numFmt w:val="bullet"/>
      <w:lvlText w:val="•"/>
      <w:lvlJc w:val="left"/>
      <w:pPr>
        <w:ind w:left="1749" w:hanging="360"/>
      </w:pPr>
      <w:rPr>
        <w:rFonts w:hint="default"/>
        <w:lang w:val="en-US" w:eastAsia="en-US" w:bidi="ar-SA"/>
      </w:rPr>
    </w:lvl>
    <w:lvl w:ilvl="4">
      <w:start w:val="0"/>
      <w:numFmt w:val="bullet"/>
      <w:lvlText w:val="•"/>
      <w:lvlJc w:val="left"/>
      <w:pPr>
        <w:ind w:left="2394" w:hanging="360"/>
      </w:pPr>
      <w:rPr>
        <w:rFonts w:hint="default"/>
        <w:lang w:val="en-US" w:eastAsia="en-US" w:bidi="ar-SA"/>
      </w:rPr>
    </w:lvl>
    <w:lvl w:ilvl="5">
      <w:start w:val="0"/>
      <w:numFmt w:val="bullet"/>
      <w:lvlText w:val="•"/>
      <w:lvlJc w:val="left"/>
      <w:pPr>
        <w:ind w:left="3039" w:hanging="360"/>
      </w:pPr>
      <w:rPr>
        <w:rFonts w:hint="default"/>
        <w:lang w:val="en-US" w:eastAsia="en-US" w:bidi="ar-SA"/>
      </w:rPr>
    </w:lvl>
    <w:lvl w:ilvl="6">
      <w:start w:val="0"/>
      <w:numFmt w:val="bullet"/>
      <w:lvlText w:val="•"/>
      <w:lvlJc w:val="left"/>
      <w:pPr>
        <w:ind w:left="3683" w:hanging="360"/>
      </w:pPr>
      <w:rPr>
        <w:rFonts w:hint="default"/>
        <w:lang w:val="en-US" w:eastAsia="en-US" w:bidi="ar-SA"/>
      </w:rPr>
    </w:lvl>
    <w:lvl w:ilvl="7">
      <w:start w:val="0"/>
      <w:numFmt w:val="bullet"/>
      <w:lvlText w:val="•"/>
      <w:lvlJc w:val="left"/>
      <w:pPr>
        <w:ind w:left="4328" w:hanging="360"/>
      </w:pPr>
      <w:rPr>
        <w:rFonts w:hint="default"/>
        <w:lang w:val="en-US" w:eastAsia="en-US" w:bidi="ar-SA"/>
      </w:rPr>
    </w:lvl>
    <w:lvl w:ilvl="8">
      <w:start w:val="0"/>
      <w:numFmt w:val="bullet"/>
      <w:lvlText w:val="•"/>
      <w:lvlJc w:val="left"/>
      <w:pPr>
        <w:ind w:left="4973" w:hanging="360"/>
      </w:pPr>
      <w:rPr>
        <w:rFonts w:hint="default"/>
        <w:lang w:val="en-US" w:eastAsia="en-US" w:bidi="ar-SA"/>
      </w:rPr>
    </w:lvl>
  </w:abstractNum>
  <w:abstractNum w:abstractNumId="7">
    <w:multiLevelType w:val="hybridMultilevel"/>
    <w:lvl w:ilvl="0">
      <w:start w:val="1"/>
      <w:numFmt w:val="lowerLetter"/>
      <w:lvlText w:val="%1)"/>
      <w:lvlJc w:val="left"/>
      <w:pPr>
        <w:ind w:left="467"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788" w:hanging="360"/>
      </w:pPr>
      <w:rPr>
        <w:rFonts w:hint="default"/>
        <w:lang w:val="en-US" w:eastAsia="en-US" w:bidi="ar-SA"/>
      </w:rPr>
    </w:lvl>
    <w:lvl w:ilvl="2">
      <w:start w:val="0"/>
      <w:numFmt w:val="bullet"/>
      <w:lvlText w:val="•"/>
      <w:lvlJc w:val="left"/>
      <w:pPr>
        <w:ind w:left="1116" w:hanging="360"/>
      </w:pPr>
      <w:rPr>
        <w:rFonts w:hint="default"/>
        <w:lang w:val="en-US" w:eastAsia="en-US" w:bidi="ar-SA"/>
      </w:rPr>
    </w:lvl>
    <w:lvl w:ilvl="3">
      <w:start w:val="0"/>
      <w:numFmt w:val="bullet"/>
      <w:lvlText w:val="•"/>
      <w:lvlJc w:val="left"/>
      <w:pPr>
        <w:ind w:left="1444" w:hanging="360"/>
      </w:pPr>
      <w:rPr>
        <w:rFonts w:hint="default"/>
        <w:lang w:val="en-US" w:eastAsia="en-US" w:bidi="ar-SA"/>
      </w:rPr>
    </w:lvl>
    <w:lvl w:ilvl="4">
      <w:start w:val="0"/>
      <w:numFmt w:val="bullet"/>
      <w:lvlText w:val="•"/>
      <w:lvlJc w:val="left"/>
      <w:pPr>
        <w:ind w:left="1772" w:hanging="360"/>
      </w:pPr>
      <w:rPr>
        <w:rFonts w:hint="default"/>
        <w:lang w:val="en-US" w:eastAsia="en-US" w:bidi="ar-SA"/>
      </w:rPr>
    </w:lvl>
    <w:lvl w:ilvl="5">
      <w:start w:val="0"/>
      <w:numFmt w:val="bullet"/>
      <w:lvlText w:val="•"/>
      <w:lvlJc w:val="left"/>
      <w:pPr>
        <w:ind w:left="2101" w:hanging="360"/>
      </w:pPr>
      <w:rPr>
        <w:rFonts w:hint="default"/>
        <w:lang w:val="en-US" w:eastAsia="en-US" w:bidi="ar-SA"/>
      </w:rPr>
    </w:lvl>
    <w:lvl w:ilvl="6">
      <w:start w:val="0"/>
      <w:numFmt w:val="bullet"/>
      <w:lvlText w:val="•"/>
      <w:lvlJc w:val="left"/>
      <w:pPr>
        <w:ind w:left="2429" w:hanging="360"/>
      </w:pPr>
      <w:rPr>
        <w:rFonts w:hint="default"/>
        <w:lang w:val="en-US" w:eastAsia="en-US" w:bidi="ar-SA"/>
      </w:rPr>
    </w:lvl>
    <w:lvl w:ilvl="7">
      <w:start w:val="0"/>
      <w:numFmt w:val="bullet"/>
      <w:lvlText w:val="•"/>
      <w:lvlJc w:val="left"/>
      <w:pPr>
        <w:ind w:left="2757" w:hanging="360"/>
      </w:pPr>
      <w:rPr>
        <w:rFonts w:hint="default"/>
        <w:lang w:val="en-US" w:eastAsia="en-US" w:bidi="ar-SA"/>
      </w:rPr>
    </w:lvl>
    <w:lvl w:ilvl="8">
      <w:start w:val="0"/>
      <w:numFmt w:val="bullet"/>
      <w:lvlText w:val="•"/>
      <w:lvlJc w:val="left"/>
      <w:pPr>
        <w:ind w:left="3085" w:hanging="360"/>
      </w:pPr>
      <w:rPr>
        <w:rFonts w:hint="default"/>
        <w:lang w:val="en-US" w:eastAsia="en-US" w:bidi="ar-SA"/>
      </w:rPr>
    </w:lvl>
  </w:abstractNum>
  <w:abstractNum w:abstractNumId="6">
    <w:multiLevelType w:val="hybridMultilevel"/>
    <w:lvl w:ilvl="0">
      <w:start w:val="1"/>
      <w:numFmt w:val="lowerLetter"/>
      <w:lvlText w:val="%1)"/>
      <w:lvlJc w:val="left"/>
      <w:pPr>
        <w:ind w:left="467"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1040" w:hanging="360"/>
      </w:pPr>
      <w:rPr>
        <w:rFonts w:hint="default"/>
        <w:lang w:val="en-US" w:eastAsia="en-US" w:bidi="ar-SA"/>
      </w:rPr>
    </w:lvl>
    <w:lvl w:ilvl="2">
      <w:start w:val="0"/>
      <w:numFmt w:val="bullet"/>
      <w:lvlText w:val="•"/>
      <w:lvlJc w:val="left"/>
      <w:pPr>
        <w:ind w:left="1620" w:hanging="360"/>
      </w:pPr>
      <w:rPr>
        <w:rFonts w:hint="default"/>
        <w:lang w:val="en-US" w:eastAsia="en-US" w:bidi="ar-SA"/>
      </w:rPr>
    </w:lvl>
    <w:lvl w:ilvl="3">
      <w:start w:val="0"/>
      <w:numFmt w:val="bullet"/>
      <w:lvlText w:val="•"/>
      <w:lvlJc w:val="left"/>
      <w:pPr>
        <w:ind w:left="2200" w:hanging="360"/>
      </w:pPr>
      <w:rPr>
        <w:rFonts w:hint="default"/>
        <w:lang w:val="en-US" w:eastAsia="en-US" w:bidi="ar-SA"/>
      </w:rPr>
    </w:lvl>
    <w:lvl w:ilvl="4">
      <w:start w:val="0"/>
      <w:numFmt w:val="bullet"/>
      <w:lvlText w:val="•"/>
      <w:lvlJc w:val="left"/>
      <w:pPr>
        <w:ind w:left="2781" w:hanging="360"/>
      </w:pPr>
      <w:rPr>
        <w:rFonts w:hint="default"/>
        <w:lang w:val="en-US" w:eastAsia="en-US" w:bidi="ar-SA"/>
      </w:rPr>
    </w:lvl>
    <w:lvl w:ilvl="5">
      <w:start w:val="0"/>
      <w:numFmt w:val="bullet"/>
      <w:lvlText w:val="•"/>
      <w:lvlJc w:val="left"/>
      <w:pPr>
        <w:ind w:left="3361" w:hanging="360"/>
      </w:pPr>
      <w:rPr>
        <w:rFonts w:hint="default"/>
        <w:lang w:val="en-US" w:eastAsia="en-US" w:bidi="ar-SA"/>
      </w:rPr>
    </w:lvl>
    <w:lvl w:ilvl="6">
      <w:start w:val="0"/>
      <w:numFmt w:val="bullet"/>
      <w:lvlText w:val="•"/>
      <w:lvlJc w:val="left"/>
      <w:pPr>
        <w:ind w:left="3941" w:hanging="360"/>
      </w:pPr>
      <w:rPr>
        <w:rFonts w:hint="default"/>
        <w:lang w:val="en-US" w:eastAsia="en-US" w:bidi="ar-SA"/>
      </w:rPr>
    </w:lvl>
    <w:lvl w:ilvl="7">
      <w:start w:val="0"/>
      <w:numFmt w:val="bullet"/>
      <w:lvlText w:val="•"/>
      <w:lvlJc w:val="left"/>
      <w:pPr>
        <w:ind w:left="4522" w:hanging="360"/>
      </w:pPr>
      <w:rPr>
        <w:rFonts w:hint="default"/>
        <w:lang w:val="en-US" w:eastAsia="en-US" w:bidi="ar-SA"/>
      </w:rPr>
    </w:lvl>
    <w:lvl w:ilvl="8">
      <w:start w:val="0"/>
      <w:numFmt w:val="bullet"/>
      <w:lvlText w:val="•"/>
      <w:lvlJc w:val="left"/>
      <w:pPr>
        <w:ind w:left="5102" w:hanging="360"/>
      </w:pPr>
      <w:rPr>
        <w:rFonts w:hint="default"/>
        <w:lang w:val="en-US" w:eastAsia="en-US" w:bidi="ar-SA"/>
      </w:rPr>
    </w:lvl>
  </w:abstractNum>
  <w:abstractNum w:abstractNumId="5">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4">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3">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2">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1">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abstractNum w:abstractNumId="0">
    <w:multiLevelType w:val="hybridMultilevel"/>
    <w:lvl w:ilvl="0">
      <w:start w:val="1"/>
      <w:numFmt w:val="lowerLetter"/>
      <w:lvlText w:val="%1)"/>
      <w:lvlJc w:val="left"/>
      <w:pPr>
        <w:ind w:left="353" w:hanging="246"/>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0"/>
      <w:numFmt w:val="bullet"/>
      <w:lvlText w:val="•"/>
      <w:lvlJc w:val="left"/>
      <w:pPr>
        <w:ind w:left="950" w:hanging="246"/>
      </w:pPr>
      <w:rPr>
        <w:rFonts w:hint="default"/>
        <w:lang w:val="en-US" w:eastAsia="en-US" w:bidi="ar-SA"/>
      </w:rPr>
    </w:lvl>
    <w:lvl w:ilvl="2">
      <w:start w:val="0"/>
      <w:numFmt w:val="bullet"/>
      <w:lvlText w:val="•"/>
      <w:lvlJc w:val="left"/>
      <w:pPr>
        <w:ind w:left="1540" w:hanging="246"/>
      </w:pPr>
      <w:rPr>
        <w:rFonts w:hint="default"/>
        <w:lang w:val="en-US" w:eastAsia="en-US" w:bidi="ar-SA"/>
      </w:rPr>
    </w:lvl>
    <w:lvl w:ilvl="3">
      <w:start w:val="0"/>
      <w:numFmt w:val="bullet"/>
      <w:lvlText w:val="•"/>
      <w:lvlJc w:val="left"/>
      <w:pPr>
        <w:ind w:left="2130" w:hanging="246"/>
      </w:pPr>
      <w:rPr>
        <w:rFonts w:hint="default"/>
        <w:lang w:val="en-US" w:eastAsia="en-US" w:bidi="ar-SA"/>
      </w:rPr>
    </w:lvl>
    <w:lvl w:ilvl="4">
      <w:start w:val="0"/>
      <w:numFmt w:val="bullet"/>
      <w:lvlText w:val="•"/>
      <w:lvlJc w:val="left"/>
      <w:pPr>
        <w:ind w:left="2721" w:hanging="246"/>
      </w:pPr>
      <w:rPr>
        <w:rFonts w:hint="default"/>
        <w:lang w:val="en-US" w:eastAsia="en-US" w:bidi="ar-SA"/>
      </w:rPr>
    </w:lvl>
    <w:lvl w:ilvl="5">
      <w:start w:val="0"/>
      <w:numFmt w:val="bullet"/>
      <w:lvlText w:val="•"/>
      <w:lvlJc w:val="left"/>
      <w:pPr>
        <w:ind w:left="3311" w:hanging="246"/>
      </w:pPr>
      <w:rPr>
        <w:rFonts w:hint="default"/>
        <w:lang w:val="en-US" w:eastAsia="en-US" w:bidi="ar-SA"/>
      </w:rPr>
    </w:lvl>
    <w:lvl w:ilvl="6">
      <w:start w:val="0"/>
      <w:numFmt w:val="bullet"/>
      <w:lvlText w:val="•"/>
      <w:lvlJc w:val="left"/>
      <w:pPr>
        <w:ind w:left="3901" w:hanging="246"/>
      </w:pPr>
      <w:rPr>
        <w:rFonts w:hint="default"/>
        <w:lang w:val="en-US" w:eastAsia="en-US" w:bidi="ar-SA"/>
      </w:rPr>
    </w:lvl>
    <w:lvl w:ilvl="7">
      <w:start w:val="0"/>
      <w:numFmt w:val="bullet"/>
      <w:lvlText w:val="•"/>
      <w:lvlJc w:val="left"/>
      <w:pPr>
        <w:ind w:left="4492" w:hanging="246"/>
      </w:pPr>
      <w:rPr>
        <w:rFonts w:hint="default"/>
        <w:lang w:val="en-US" w:eastAsia="en-US" w:bidi="ar-SA"/>
      </w:rPr>
    </w:lvl>
    <w:lvl w:ilvl="8">
      <w:start w:val="0"/>
      <w:numFmt w:val="bullet"/>
      <w:lvlText w:val="•"/>
      <w:lvlJc w:val="left"/>
      <w:pPr>
        <w:ind w:left="5082" w:hanging="246"/>
      </w:pPr>
      <w:rPr>
        <w:rFonts w:hint="default"/>
        <w:lang w:val="en-US" w:eastAsia="en-US"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spacing w:before="178"/>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360"/>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spacing w:before="41"/>
      <w:ind w:left="720"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ind w:left="10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https://www.pfrda.org.in/en/web/pfrda/w/pension-fund-regulatory-and-development-authority-exits-and-withdrawals-under-the-national-pension-system-amendment-regulations-2025" TargetMode="External"/><Relationship Id="rId7" Type="http://schemas.openxmlformats.org/officeDocument/2006/relationships/hyperlink" Target="https://www.pfrda.org.in/" TargetMode="External"/><Relationship Id="rId8"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MGR-NB</dc:creator>
  <dcterms:created xsi:type="dcterms:W3CDTF">2025-12-26T05:03:33Z</dcterms:created>
  <dcterms:modified xsi:type="dcterms:W3CDTF">2025-12-26T05:03:33Z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2025-12-24T00:00:00Z</vt:filetime>
  </property>
  <property fmtid="{D5CDD505-2E9C-101B-9397-08002B2CF9AE}" pid="3" name="Creator">
    <vt:lpwstr>Microsoft® Word 2019</vt:lpwstr>
  </property>
  <property fmtid="{D5CDD505-2E9C-101B-9397-08002B2CF9AE}" pid="4" name="LastSaved">
    <vt:filetime>2025-12-26T00:00:00Z</vt:filetime>
  </property>
  <property fmtid="{D5CDD505-2E9C-101B-9397-08002B2CF9AE}" pid="5" name="Producer">
    <vt:lpwstr>Microsoft® Word 2019</vt:lpwstr>
  </property>
</Properties>
</file>